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8CAF" w14:textId="77777777" w:rsidR="00B21D1A" w:rsidRPr="00B21D1A" w:rsidRDefault="00B21D1A" w:rsidP="00B21D1A">
      <w:pPr>
        <w:pStyle w:val="Infotext"/>
        <w:rPr>
          <w:b/>
          <w:szCs w:val="28"/>
        </w:rPr>
      </w:pPr>
      <w:r>
        <w:rPr>
          <w:rFonts w:cs="Arial"/>
          <w:b/>
          <w:color w:val="000000"/>
          <w:szCs w:val="28"/>
          <w:lang w:eastAsia="en-GB"/>
        </w:rPr>
        <w:t xml:space="preserve">Appendix 2: </w:t>
      </w:r>
      <w:r w:rsidRPr="00B21D1A">
        <w:rPr>
          <w:b/>
          <w:szCs w:val="28"/>
        </w:rPr>
        <w:t>Tenancy Strategy &amp; Policy</w:t>
      </w:r>
    </w:p>
    <w:p w14:paraId="54165ED5" w14:textId="77777777" w:rsidR="00B21D1A" w:rsidRPr="00B21D1A" w:rsidRDefault="00B21D1A" w:rsidP="00B21D1A">
      <w:pPr>
        <w:autoSpaceDE w:val="0"/>
        <w:autoSpaceDN w:val="0"/>
        <w:adjustRightInd w:val="0"/>
        <w:spacing w:after="0"/>
        <w:rPr>
          <w:rFonts w:ascii="Arial" w:hAnsi="Arial" w:cs="Arial"/>
          <w:b/>
          <w:color w:val="000000"/>
          <w:sz w:val="28"/>
          <w:szCs w:val="28"/>
          <w:lang w:eastAsia="en-GB"/>
        </w:rPr>
      </w:pPr>
    </w:p>
    <w:p w14:paraId="067A96F5" w14:textId="77777777" w:rsidR="00E510CC" w:rsidRDefault="00E510CC" w:rsidP="00E510CC">
      <w:pPr>
        <w:autoSpaceDE w:val="0"/>
        <w:autoSpaceDN w:val="0"/>
        <w:adjustRightInd w:val="0"/>
        <w:spacing w:after="0"/>
        <w:jc w:val="center"/>
        <w:rPr>
          <w:rFonts w:ascii="Arial" w:hAnsi="Arial" w:cs="Arial"/>
          <w:b/>
          <w:bCs/>
          <w:color w:val="000000"/>
          <w:lang w:eastAsia="en-GB"/>
        </w:rPr>
      </w:pPr>
      <w:r>
        <w:rPr>
          <w:rFonts w:ascii="Arial" w:hAnsi="Arial" w:cs="Arial"/>
          <w:b/>
          <w:bCs/>
          <w:color w:val="000000"/>
          <w:lang w:eastAsia="en-GB"/>
        </w:rPr>
        <w:t>HARROW COUNCIL TENANCY STRATEGY &amp; POLICY 2021-2026</w:t>
      </w:r>
    </w:p>
    <w:p w14:paraId="27FDEF00" w14:textId="77777777" w:rsidR="00E510CC" w:rsidRPr="00FA7553" w:rsidRDefault="00E510CC" w:rsidP="00E510CC">
      <w:pPr>
        <w:autoSpaceDE w:val="0"/>
        <w:autoSpaceDN w:val="0"/>
        <w:adjustRightInd w:val="0"/>
        <w:spacing w:after="0"/>
        <w:rPr>
          <w:rFonts w:ascii="Arial" w:hAnsi="Arial" w:cs="Arial"/>
          <w:b/>
          <w:bCs/>
          <w:color w:val="000000"/>
          <w:lang w:eastAsia="en-GB"/>
        </w:rPr>
      </w:pPr>
    </w:p>
    <w:p w14:paraId="53C69D1A" w14:textId="77777777" w:rsidR="00E510CC" w:rsidRPr="001327B3" w:rsidRDefault="00E510CC" w:rsidP="00E510CC">
      <w:pPr>
        <w:autoSpaceDE w:val="0"/>
        <w:autoSpaceDN w:val="0"/>
        <w:adjustRightInd w:val="0"/>
        <w:spacing w:after="0"/>
        <w:rPr>
          <w:rFonts w:ascii="Arial" w:hAnsi="Arial" w:cs="Arial"/>
          <w:b/>
          <w:bCs/>
          <w:color w:val="000000"/>
          <w:lang w:eastAsia="en-GB"/>
        </w:rPr>
      </w:pPr>
      <w:r w:rsidRPr="00E06FAF">
        <w:rPr>
          <w:rFonts w:ascii="Arial" w:hAnsi="Arial" w:cs="Arial"/>
          <w:b/>
          <w:bCs/>
          <w:color w:val="000000"/>
          <w:lang w:eastAsia="en-GB"/>
        </w:rPr>
        <w:t>TENANCY STRATEGY 202</w:t>
      </w:r>
      <w:r>
        <w:rPr>
          <w:rFonts w:ascii="Arial" w:hAnsi="Arial" w:cs="Arial"/>
          <w:b/>
          <w:bCs/>
          <w:color w:val="000000"/>
          <w:lang w:eastAsia="en-GB"/>
        </w:rPr>
        <w:t>1</w:t>
      </w:r>
      <w:r w:rsidRPr="001327B3">
        <w:rPr>
          <w:rFonts w:ascii="Arial" w:hAnsi="Arial" w:cs="Arial"/>
          <w:b/>
          <w:bCs/>
          <w:color w:val="000000"/>
          <w:lang w:eastAsia="en-GB"/>
        </w:rPr>
        <w:t xml:space="preserve"> – 202</w:t>
      </w:r>
      <w:r>
        <w:rPr>
          <w:rFonts w:ascii="Arial" w:hAnsi="Arial" w:cs="Arial"/>
          <w:b/>
          <w:bCs/>
          <w:color w:val="000000"/>
          <w:lang w:eastAsia="en-GB"/>
        </w:rPr>
        <w:t>6</w:t>
      </w:r>
    </w:p>
    <w:p w14:paraId="369F128E" w14:textId="77777777" w:rsidR="00831DB0" w:rsidRPr="00E14C83" w:rsidRDefault="00831DB0" w:rsidP="00E14C83">
      <w:pPr>
        <w:autoSpaceDE w:val="0"/>
        <w:autoSpaceDN w:val="0"/>
        <w:adjustRightInd w:val="0"/>
        <w:spacing w:after="0"/>
        <w:rPr>
          <w:rFonts w:ascii="Arial" w:hAnsi="Arial" w:cs="Arial"/>
          <w:color w:val="000000"/>
          <w:sz w:val="24"/>
          <w:szCs w:val="24"/>
          <w:lang w:eastAsia="en-GB"/>
        </w:rPr>
      </w:pPr>
    </w:p>
    <w:p w14:paraId="1ED2E9D4" w14:textId="0EC0A3C0" w:rsidR="00DF3492" w:rsidRPr="001759BE" w:rsidRDefault="00655135" w:rsidP="00E14C83">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1</w:t>
      </w:r>
      <w:r>
        <w:rPr>
          <w:rFonts w:ascii="Arial" w:hAnsi="Arial" w:cs="Arial"/>
          <w:b/>
          <w:bCs/>
          <w:color w:val="000000"/>
          <w:sz w:val="24"/>
          <w:szCs w:val="24"/>
          <w:lang w:eastAsia="en-GB"/>
        </w:rPr>
        <w:tab/>
      </w:r>
      <w:r w:rsidR="00831DB0" w:rsidRPr="001759BE">
        <w:rPr>
          <w:rFonts w:ascii="Arial" w:hAnsi="Arial" w:cs="Arial"/>
          <w:b/>
          <w:bCs/>
          <w:color w:val="000000"/>
          <w:sz w:val="24"/>
          <w:szCs w:val="24"/>
          <w:lang w:eastAsia="en-GB"/>
        </w:rPr>
        <w:t>Introduction</w:t>
      </w:r>
    </w:p>
    <w:p w14:paraId="1ED2E9D5" w14:textId="77777777" w:rsidR="00DF3492" w:rsidRPr="00E14C83" w:rsidRDefault="00DF3492" w:rsidP="00E14C83">
      <w:pPr>
        <w:autoSpaceDE w:val="0"/>
        <w:autoSpaceDN w:val="0"/>
        <w:adjustRightInd w:val="0"/>
        <w:spacing w:after="0"/>
        <w:rPr>
          <w:rFonts w:ascii="Arial" w:hAnsi="Arial" w:cs="Arial"/>
          <w:color w:val="000000"/>
          <w:sz w:val="24"/>
          <w:szCs w:val="24"/>
          <w:lang w:eastAsia="en-GB"/>
        </w:rPr>
      </w:pPr>
    </w:p>
    <w:p w14:paraId="48F4488F" w14:textId="03B6D415" w:rsidR="00D446C9" w:rsidRDefault="00606EC1"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1.1</w:t>
      </w:r>
      <w:r>
        <w:rPr>
          <w:rFonts w:ascii="Arial" w:hAnsi="Arial" w:cs="Arial"/>
          <w:color w:val="000000"/>
          <w:sz w:val="24"/>
          <w:szCs w:val="24"/>
          <w:lang w:eastAsia="en-GB"/>
        </w:rPr>
        <w:tab/>
      </w:r>
      <w:r w:rsidR="006F6BD0">
        <w:rPr>
          <w:rFonts w:ascii="Arial" w:hAnsi="Arial" w:cs="Arial"/>
          <w:color w:val="000000"/>
          <w:sz w:val="24"/>
          <w:szCs w:val="24"/>
          <w:lang w:eastAsia="en-GB"/>
        </w:rPr>
        <w:t>T</w:t>
      </w:r>
      <w:r w:rsidR="00DF3492" w:rsidRPr="00E14C83">
        <w:rPr>
          <w:rFonts w:ascii="Arial" w:hAnsi="Arial" w:cs="Arial"/>
          <w:color w:val="000000"/>
          <w:sz w:val="24"/>
          <w:szCs w:val="24"/>
          <w:lang w:eastAsia="en-GB"/>
        </w:rPr>
        <w:t>here have been many changes in the</w:t>
      </w:r>
      <w:r w:rsidR="006E6FBC">
        <w:rPr>
          <w:rFonts w:ascii="Arial" w:hAnsi="Arial" w:cs="Arial"/>
          <w:color w:val="000000"/>
          <w:sz w:val="24"/>
          <w:szCs w:val="24"/>
          <w:lang w:eastAsia="en-GB"/>
        </w:rPr>
        <w:t xml:space="preserve"> national</w:t>
      </w:r>
      <w:r w:rsidR="00DF3492" w:rsidRPr="00E14C83">
        <w:rPr>
          <w:rFonts w:ascii="Arial" w:hAnsi="Arial" w:cs="Arial"/>
          <w:color w:val="000000"/>
          <w:sz w:val="24"/>
          <w:szCs w:val="24"/>
          <w:lang w:eastAsia="en-GB"/>
        </w:rPr>
        <w:t xml:space="preserve"> housing landscape</w:t>
      </w:r>
      <w:r w:rsidR="00050D8E">
        <w:rPr>
          <w:rFonts w:ascii="Arial" w:hAnsi="Arial" w:cs="Arial"/>
          <w:color w:val="000000"/>
          <w:sz w:val="24"/>
          <w:szCs w:val="24"/>
          <w:lang w:eastAsia="en-GB"/>
        </w:rPr>
        <w:t xml:space="preserve"> since </w:t>
      </w:r>
      <w:r w:rsidR="0044046D">
        <w:rPr>
          <w:rFonts w:ascii="Arial" w:hAnsi="Arial" w:cs="Arial"/>
          <w:color w:val="000000"/>
          <w:sz w:val="24"/>
          <w:szCs w:val="24"/>
          <w:lang w:eastAsia="en-GB"/>
        </w:rPr>
        <w:t xml:space="preserve">Harrow Council published its </w:t>
      </w:r>
      <w:r w:rsidR="00D05DE3">
        <w:rPr>
          <w:rFonts w:ascii="Arial" w:hAnsi="Arial" w:cs="Arial"/>
          <w:color w:val="000000"/>
          <w:sz w:val="24"/>
          <w:szCs w:val="24"/>
          <w:lang w:eastAsia="en-GB"/>
        </w:rPr>
        <w:t xml:space="preserve">previous </w:t>
      </w:r>
      <w:r w:rsidR="006F6BD0">
        <w:rPr>
          <w:rFonts w:ascii="Arial" w:hAnsi="Arial" w:cs="Arial"/>
          <w:color w:val="000000"/>
          <w:sz w:val="24"/>
          <w:szCs w:val="24"/>
          <w:lang w:eastAsia="en-GB"/>
        </w:rPr>
        <w:t>Tenan</w:t>
      </w:r>
      <w:r w:rsidR="00CC1261">
        <w:rPr>
          <w:rFonts w:ascii="Arial" w:hAnsi="Arial" w:cs="Arial"/>
          <w:color w:val="000000"/>
          <w:sz w:val="24"/>
          <w:szCs w:val="24"/>
          <w:lang w:eastAsia="en-GB"/>
        </w:rPr>
        <w:t>cy</w:t>
      </w:r>
      <w:r w:rsidR="006F6BD0">
        <w:rPr>
          <w:rFonts w:ascii="Arial" w:hAnsi="Arial" w:cs="Arial"/>
          <w:color w:val="000000"/>
          <w:sz w:val="24"/>
          <w:szCs w:val="24"/>
          <w:lang w:eastAsia="en-GB"/>
        </w:rPr>
        <w:t xml:space="preserve"> Strategy </w:t>
      </w:r>
      <w:r w:rsidR="0044046D">
        <w:rPr>
          <w:rFonts w:ascii="Arial" w:hAnsi="Arial" w:cs="Arial"/>
          <w:color w:val="000000"/>
          <w:sz w:val="24"/>
          <w:szCs w:val="24"/>
          <w:lang w:eastAsia="en-GB"/>
        </w:rPr>
        <w:t xml:space="preserve">in </w:t>
      </w:r>
      <w:r w:rsidR="006F6BD0">
        <w:rPr>
          <w:rFonts w:ascii="Arial" w:hAnsi="Arial" w:cs="Arial"/>
          <w:color w:val="000000"/>
          <w:sz w:val="24"/>
          <w:szCs w:val="24"/>
          <w:lang w:eastAsia="en-GB"/>
        </w:rPr>
        <w:t>2012</w:t>
      </w:r>
      <w:r w:rsidR="0044046D">
        <w:rPr>
          <w:rFonts w:ascii="Arial" w:hAnsi="Arial" w:cs="Arial"/>
          <w:color w:val="000000"/>
          <w:sz w:val="24"/>
          <w:szCs w:val="24"/>
          <w:lang w:eastAsia="en-GB"/>
        </w:rPr>
        <w:t>.</w:t>
      </w:r>
    </w:p>
    <w:p w14:paraId="6F49E077" w14:textId="77777777" w:rsidR="0044046D" w:rsidRPr="00E14C83" w:rsidRDefault="0044046D" w:rsidP="00E14C83">
      <w:pPr>
        <w:autoSpaceDE w:val="0"/>
        <w:autoSpaceDN w:val="0"/>
        <w:adjustRightInd w:val="0"/>
        <w:spacing w:after="0"/>
        <w:rPr>
          <w:rFonts w:ascii="Arial" w:hAnsi="Arial" w:cs="Arial"/>
          <w:color w:val="000000"/>
          <w:sz w:val="24"/>
          <w:szCs w:val="24"/>
          <w:lang w:eastAsia="en-GB"/>
        </w:rPr>
      </w:pPr>
    </w:p>
    <w:p w14:paraId="1ED2E9D7" w14:textId="5F985238" w:rsidR="00DF3492" w:rsidRPr="00E14C83" w:rsidRDefault="00606EC1"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1.2</w:t>
      </w:r>
      <w:r>
        <w:rPr>
          <w:rFonts w:ascii="Arial" w:hAnsi="Arial" w:cs="Arial"/>
          <w:color w:val="000000"/>
          <w:sz w:val="24"/>
          <w:szCs w:val="24"/>
          <w:lang w:eastAsia="en-GB"/>
        </w:rPr>
        <w:tab/>
      </w:r>
      <w:r w:rsidR="00DF3492" w:rsidRPr="00E14C83">
        <w:rPr>
          <w:rFonts w:ascii="Arial" w:hAnsi="Arial" w:cs="Arial"/>
          <w:color w:val="000000"/>
          <w:sz w:val="24"/>
          <w:szCs w:val="24"/>
          <w:lang w:eastAsia="en-GB"/>
        </w:rPr>
        <w:t xml:space="preserve">In 2012 there was an overriding government view that social housing tenants should not benefit from </w:t>
      </w:r>
      <w:r w:rsidR="00BD26DE">
        <w:rPr>
          <w:rFonts w:ascii="Arial" w:hAnsi="Arial" w:cs="Arial"/>
          <w:color w:val="000000"/>
          <w:sz w:val="24"/>
          <w:szCs w:val="24"/>
          <w:lang w:eastAsia="en-GB"/>
        </w:rPr>
        <w:t>greater</w:t>
      </w:r>
      <w:r w:rsidR="00DF3492" w:rsidRPr="00E14C83">
        <w:rPr>
          <w:rFonts w:ascii="Arial" w:hAnsi="Arial" w:cs="Arial"/>
          <w:color w:val="000000"/>
          <w:sz w:val="24"/>
          <w:szCs w:val="24"/>
          <w:lang w:eastAsia="en-GB"/>
        </w:rPr>
        <w:t xml:space="preserve"> tenancy security than tenants in the private sector </w:t>
      </w:r>
      <w:r w:rsidR="009C2A5D">
        <w:rPr>
          <w:rFonts w:ascii="Arial" w:hAnsi="Arial" w:cs="Arial"/>
          <w:color w:val="000000"/>
          <w:sz w:val="24"/>
          <w:szCs w:val="24"/>
          <w:lang w:eastAsia="en-GB"/>
        </w:rPr>
        <w:t>thereby introducing the use of</w:t>
      </w:r>
      <w:r w:rsidR="00115B82">
        <w:rPr>
          <w:rFonts w:ascii="Arial" w:hAnsi="Arial" w:cs="Arial"/>
          <w:color w:val="000000"/>
          <w:sz w:val="24"/>
          <w:szCs w:val="24"/>
          <w:lang w:eastAsia="en-GB"/>
        </w:rPr>
        <w:t xml:space="preserve"> discretionary</w:t>
      </w:r>
      <w:r w:rsidR="00DF3492" w:rsidRPr="00E14C83">
        <w:rPr>
          <w:rFonts w:ascii="Arial" w:hAnsi="Arial" w:cs="Arial"/>
          <w:color w:val="000000"/>
          <w:sz w:val="24"/>
          <w:szCs w:val="24"/>
          <w:lang w:eastAsia="en-GB"/>
        </w:rPr>
        <w:t xml:space="preserve"> fixed</w:t>
      </w:r>
      <w:r w:rsidR="00A8009D">
        <w:rPr>
          <w:rFonts w:ascii="Arial" w:hAnsi="Arial" w:cs="Arial"/>
          <w:color w:val="000000"/>
          <w:sz w:val="24"/>
          <w:szCs w:val="24"/>
          <w:lang w:eastAsia="en-GB"/>
        </w:rPr>
        <w:t>-</w:t>
      </w:r>
      <w:r w:rsidR="00DF3492" w:rsidRPr="00E14C83">
        <w:rPr>
          <w:rFonts w:ascii="Arial" w:hAnsi="Arial" w:cs="Arial"/>
          <w:color w:val="000000"/>
          <w:sz w:val="24"/>
          <w:szCs w:val="24"/>
          <w:lang w:eastAsia="en-GB"/>
        </w:rPr>
        <w:t>term tenancies</w:t>
      </w:r>
      <w:r w:rsidR="00A10AC4">
        <w:rPr>
          <w:rFonts w:ascii="Arial" w:hAnsi="Arial" w:cs="Arial"/>
          <w:color w:val="000000"/>
          <w:sz w:val="24"/>
          <w:szCs w:val="24"/>
          <w:lang w:eastAsia="en-GB"/>
        </w:rPr>
        <w:t xml:space="preserve"> for social housing</w:t>
      </w:r>
      <w:r w:rsidR="009C2A5D">
        <w:rPr>
          <w:rFonts w:ascii="Arial" w:hAnsi="Arial" w:cs="Arial"/>
          <w:color w:val="000000"/>
          <w:sz w:val="24"/>
          <w:szCs w:val="24"/>
          <w:lang w:eastAsia="en-GB"/>
        </w:rPr>
        <w:t xml:space="preserve"> </w:t>
      </w:r>
      <w:r w:rsidR="00B03B90">
        <w:rPr>
          <w:rFonts w:ascii="Arial" w:hAnsi="Arial" w:cs="Arial"/>
          <w:color w:val="000000"/>
          <w:sz w:val="24"/>
          <w:szCs w:val="24"/>
          <w:lang w:eastAsia="en-GB"/>
        </w:rPr>
        <w:t>landlords</w:t>
      </w:r>
      <w:r w:rsidR="00DF3492" w:rsidRPr="00E14C83">
        <w:rPr>
          <w:rFonts w:ascii="Arial" w:hAnsi="Arial" w:cs="Arial"/>
          <w:color w:val="000000"/>
          <w:sz w:val="24"/>
          <w:szCs w:val="24"/>
          <w:lang w:eastAsia="en-GB"/>
        </w:rPr>
        <w:t>.</w:t>
      </w:r>
      <w:r w:rsidR="0049293F">
        <w:rPr>
          <w:rFonts w:ascii="Arial" w:hAnsi="Arial" w:cs="Arial"/>
          <w:color w:val="000000"/>
          <w:sz w:val="24"/>
          <w:szCs w:val="24"/>
          <w:lang w:eastAsia="en-GB"/>
        </w:rPr>
        <w:t xml:space="preserve">  </w:t>
      </w:r>
    </w:p>
    <w:p w14:paraId="1ED2E9D8" w14:textId="77777777" w:rsidR="00DF3492" w:rsidRPr="00E14C83" w:rsidRDefault="00DF3492" w:rsidP="00E14C83">
      <w:pPr>
        <w:autoSpaceDE w:val="0"/>
        <w:autoSpaceDN w:val="0"/>
        <w:adjustRightInd w:val="0"/>
        <w:spacing w:after="0"/>
        <w:rPr>
          <w:rFonts w:ascii="Arial" w:hAnsi="Arial" w:cs="Arial"/>
          <w:color w:val="000000"/>
          <w:sz w:val="24"/>
          <w:szCs w:val="24"/>
          <w:lang w:eastAsia="en-GB"/>
        </w:rPr>
      </w:pPr>
    </w:p>
    <w:p w14:paraId="1ED2E9D9" w14:textId="2CAE07B3" w:rsidR="00DF3492" w:rsidRPr="00E14C83" w:rsidRDefault="00606EC1"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1.3</w:t>
      </w:r>
      <w:r>
        <w:rPr>
          <w:rFonts w:ascii="Arial" w:hAnsi="Arial" w:cs="Arial"/>
          <w:color w:val="000000"/>
          <w:sz w:val="24"/>
          <w:szCs w:val="24"/>
          <w:lang w:eastAsia="en-GB"/>
        </w:rPr>
        <w:tab/>
      </w:r>
      <w:r w:rsidR="00DF3492" w:rsidRPr="00E14C83">
        <w:rPr>
          <w:rFonts w:ascii="Arial" w:hAnsi="Arial" w:cs="Arial"/>
          <w:color w:val="000000"/>
          <w:sz w:val="24"/>
          <w:szCs w:val="24"/>
          <w:lang w:eastAsia="en-GB"/>
        </w:rPr>
        <w:t>In 2016 the then government enacted the Housing and Planning Act 2016 with the intention of phasing out the award of lifetime tenancies</w:t>
      </w:r>
      <w:r w:rsidR="008D7EA4" w:rsidRPr="00E14C83">
        <w:rPr>
          <w:rFonts w:ascii="Arial" w:hAnsi="Arial" w:cs="Arial"/>
          <w:color w:val="000000"/>
          <w:sz w:val="24"/>
          <w:szCs w:val="24"/>
          <w:lang w:eastAsia="en-GB"/>
        </w:rPr>
        <w:t xml:space="preserve">.  Social tenants were </w:t>
      </w:r>
      <w:r w:rsidR="005E5A35">
        <w:rPr>
          <w:rFonts w:ascii="Arial" w:hAnsi="Arial" w:cs="Arial"/>
          <w:color w:val="000000"/>
          <w:sz w:val="24"/>
          <w:szCs w:val="24"/>
          <w:lang w:eastAsia="en-GB"/>
        </w:rPr>
        <w:t xml:space="preserve">only </w:t>
      </w:r>
      <w:r w:rsidR="008D7EA4" w:rsidRPr="00E14C83">
        <w:rPr>
          <w:rFonts w:ascii="Arial" w:hAnsi="Arial" w:cs="Arial"/>
          <w:color w:val="000000"/>
          <w:sz w:val="24"/>
          <w:szCs w:val="24"/>
          <w:lang w:eastAsia="en-GB"/>
        </w:rPr>
        <w:t>to be offered</w:t>
      </w:r>
      <w:r w:rsidR="00727537">
        <w:rPr>
          <w:rFonts w:ascii="Arial" w:hAnsi="Arial" w:cs="Arial"/>
          <w:color w:val="000000"/>
          <w:sz w:val="24"/>
          <w:szCs w:val="24"/>
          <w:lang w:eastAsia="en-GB"/>
        </w:rPr>
        <w:t xml:space="preserve"> </w:t>
      </w:r>
      <w:r w:rsidR="008D7EA4" w:rsidRPr="00E14C83">
        <w:rPr>
          <w:rFonts w:ascii="Arial" w:hAnsi="Arial" w:cs="Arial"/>
          <w:color w:val="000000"/>
          <w:sz w:val="24"/>
          <w:szCs w:val="24"/>
          <w:lang w:eastAsia="en-GB"/>
        </w:rPr>
        <w:t>fixed</w:t>
      </w:r>
      <w:r w:rsidR="00A8009D">
        <w:rPr>
          <w:rFonts w:ascii="Arial" w:hAnsi="Arial" w:cs="Arial"/>
          <w:color w:val="000000"/>
          <w:sz w:val="24"/>
          <w:szCs w:val="24"/>
          <w:lang w:eastAsia="en-GB"/>
        </w:rPr>
        <w:t>-</w:t>
      </w:r>
      <w:r w:rsidR="008D7EA4" w:rsidRPr="00E14C83">
        <w:rPr>
          <w:rFonts w:ascii="Arial" w:hAnsi="Arial" w:cs="Arial"/>
          <w:color w:val="000000"/>
          <w:sz w:val="24"/>
          <w:szCs w:val="24"/>
          <w:lang w:eastAsia="en-GB"/>
        </w:rPr>
        <w:t>term tenancies but with the proviso that landlords could offer tenancies lasting up to the 19</w:t>
      </w:r>
      <w:r w:rsidR="008D7EA4" w:rsidRPr="00E14C83">
        <w:rPr>
          <w:rFonts w:ascii="Arial" w:hAnsi="Arial" w:cs="Arial"/>
          <w:color w:val="000000"/>
          <w:sz w:val="24"/>
          <w:szCs w:val="24"/>
          <w:vertAlign w:val="superscript"/>
          <w:lang w:eastAsia="en-GB"/>
        </w:rPr>
        <w:t>th</w:t>
      </w:r>
      <w:r w:rsidR="008D7EA4" w:rsidRPr="00E14C83">
        <w:rPr>
          <w:rFonts w:ascii="Arial" w:hAnsi="Arial" w:cs="Arial"/>
          <w:color w:val="000000"/>
          <w:sz w:val="24"/>
          <w:szCs w:val="24"/>
          <w:lang w:eastAsia="en-GB"/>
        </w:rPr>
        <w:t xml:space="preserve"> birthday of the youngest occupant.</w:t>
      </w:r>
      <w:r w:rsidR="00621403">
        <w:rPr>
          <w:rFonts w:ascii="Arial" w:hAnsi="Arial" w:cs="Arial"/>
          <w:color w:val="000000"/>
          <w:sz w:val="24"/>
          <w:szCs w:val="24"/>
          <w:lang w:eastAsia="en-GB"/>
        </w:rPr>
        <w:t xml:space="preserve">  </w:t>
      </w:r>
      <w:r w:rsidR="00C078F1">
        <w:rPr>
          <w:rFonts w:ascii="Arial" w:hAnsi="Arial" w:cs="Arial"/>
          <w:color w:val="000000"/>
          <w:sz w:val="24"/>
          <w:szCs w:val="24"/>
          <w:lang w:eastAsia="en-GB"/>
        </w:rPr>
        <w:t xml:space="preserve">This </w:t>
      </w:r>
      <w:r w:rsidR="00413FB8">
        <w:rPr>
          <w:rFonts w:ascii="Arial" w:hAnsi="Arial" w:cs="Arial"/>
          <w:color w:val="000000"/>
          <w:sz w:val="24"/>
          <w:szCs w:val="24"/>
          <w:lang w:eastAsia="en-GB"/>
        </w:rPr>
        <w:t>would have affected new and existing tenants who moved home (</w:t>
      </w:r>
      <w:r w:rsidR="005E5A35">
        <w:rPr>
          <w:rFonts w:ascii="Arial" w:hAnsi="Arial" w:cs="Arial"/>
          <w:color w:val="000000"/>
          <w:sz w:val="24"/>
          <w:szCs w:val="24"/>
          <w:lang w:eastAsia="en-GB"/>
        </w:rPr>
        <w:t>with a few exceptions).</w:t>
      </w:r>
    </w:p>
    <w:p w14:paraId="1ED2E9DA" w14:textId="77777777" w:rsidR="00DF3492" w:rsidRPr="00E14C83" w:rsidRDefault="00DF3492" w:rsidP="00E14C83">
      <w:pPr>
        <w:autoSpaceDE w:val="0"/>
        <w:autoSpaceDN w:val="0"/>
        <w:adjustRightInd w:val="0"/>
        <w:spacing w:after="0"/>
        <w:rPr>
          <w:rFonts w:ascii="Arial" w:hAnsi="Arial" w:cs="Arial"/>
          <w:color w:val="000000"/>
          <w:sz w:val="24"/>
          <w:szCs w:val="24"/>
          <w:lang w:eastAsia="en-GB"/>
        </w:rPr>
      </w:pPr>
    </w:p>
    <w:p w14:paraId="1ED2E9DB" w14:textId="612BF113" w:rsidR="00DF3492" w:rsidRPr="00E14C83" w:rsidRDefault="00E6317E"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1.4</w:t>
      </w:r>
      <w:r>
        <w:rPr>
          <w:rFonts w:ascii="Arial" w:hAnsi="Arial" w:cs="Arial"/>
          <w:color w:val="000000"/>
          <w:sz w:val="24"/>
          <w:szCs w:val="24"/>
          <w:lang w:eastAsia="en-GB"/>
        </w:rPr>
        <w:tab/>
      </w:r>
      <w:r w:rsidR="008D7EA4" w:rsidRPr="00E14C83">
        <w:rPr>
          <w:rFonts w:ascii="Arial" w:hAnsi="Arial" w:cs="Arial"/>
          <w:color w:val="000000"/>
          <w:sz w:val="24"/>
          <w:szCs w:val="24"/>
          <w:lang w:eastAsia="en-GB"/>
        </w:rPr>
        <w:t xml:space="preserve">These provisions were not implemented and the national climate </w:t>
      </w:r>
      <w:r w:rsidR="006E7CCB">
        <w:rPr>
          <w:rFonts w:ascii="Arial" w:hAnsi="Arial" w:cs="Arial"/>
          <w:color w:val="000000"/>
          <w:sz w:val="24"/>
          <w:szCs w:val="24"/>
          <w:lang w:eastAsia="en-GB"/>
        </w:rPr>
        <w:t>regard</w:t>
      </w:r>
      <w:r w:rsidR="008D7EA4" w:rsidRPr="00E14C83">
        <w:rPr>
          <w:rFonts w:ascii="Arial" w:hAnsi="Arial" w:cs="Arial"/>
          <w:color w:val="000000"/>
          <w:sz w:val="24"/>
          <w:szCs w:val="24"/>
          <w:lang w:eastAsia="en-GB"/>
        </w:rPr>
        <w:t>ing social housing changed dramatically following the fire at Grenfell Tower</w:t>
      </w:r>
      <w:r w:rsidR="00C4615B" w:rsidRPr="00E14C83">
        <w:rPr>
          <w:rFonts w:ascii="Arial" w:hAnsi="Arial" w:cs="Arial"/>
          <w:color w:val="000000"/>
          <w:sz w:val="24"/>
          <w:szCs w:val="24"/>
          <w:lang w:eastAsia="en-GB"/>
        </w:rPr>
        <w:t xml:space="preserve"> in 2017</w:t>
      </w:r>
      <w:r w:rsidR="008D7EA4" w:rsidRPr="00E14C83">
        <w:rPr>
          <w:rFonts w:ascii="Arial" w:hAnsi="Arial" w:cs="Arial"/>
          <w:color w:val="000000"/>
          <w:sz w:val="24"/>
          <w:szCs w:val="24"/>
          <w:lang w:eastAsia="en-GB"/>
        </w:rPr>
        <w:t>.</w:t>
      </w:r>
    </w:p>
    <w:p w14:paraId="1ED2E9DC" w14:textId="77777777" w:rsidR="008D7EA4" w:rsidRPr="00E14C83" w:rsidRDefault="008D7EA4" w:rsidP="00E14C83">
      <w:pPr>
        <w:autoSpaceDE w:val="0"/>
        <w:autoSpaceDN w:val="0"/>
        <w:adjustRightInd w:val="0"/>
        <w:spacing w:after="0"/>
        <w:rPr>
          <w:rFonts w:ascii="Arial" w:hAnsi="Arial" w:cs="Arial"/>
          <w:color w:val="000000"/>
          <w:sz w:val="24"/>
          <w:szCs w:val="24"/>
          <w:lang w:eastAsia="en-GB"/>
        </w:rPr>
      </w:pPr>
    </w:p>
    <w:p w14:paraId="1ED2E9DD" w14:textId="6DD16CA6" w:rsidR="008D7EA4" w:rsidRDefault="00E6317E"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1.5</w:t>
      </w:r>
      <w:r>
        <w:rPr>
          <w:rFonts w:ascii="Arial" w:hAnsi="Arial" w:cs="Arial"/>
          <w:color w:val="000000"/>
          <w:sz w:val="24"/>
          <w:szCs w:val="24"/>
          <w:lang w:eastAsia="en-GB"/>
        </w:rPr>
        <w:tab/>
      </w:r>
      <w:r w:rsidR="008D7EA4" w:rsidRPr="00E14C83">
        <w:rPr>
          <w:rFonts w:ascii="Arial" w:hAnsi="Arial" w:cs="Arial"/>
          <w:color w:val="000000"/>
          <w:sz w:val="24"/>
          <w:szCs w:val="24"/>
          <w:lang w:eastAsia="en-GB"/>
        </w:rPr>
        <w:t>In the social housing green paper</w:t>
      </w:r>
      <w:r w:rsidR="00296577" w:rsidRPr="00E14C83">
        <w:rPr>
          <w:rFonts w:ascii="Arial" w:hAnsi="Arial" w:cs="Arial"/>
          <w:color w:val="000000"/>
          <w:sz w:val="24"/>
          <w:szCs w:val="24"/>
          <w:lang w:eastAsia="en-GB"/>
        </w:rPr>
        <w:t>, A New Deal for Social Housing 2018,</w:t>
      </w:r>
      <w:r w:rsidR="008D7EA4" w:rsidRPr="00E14C83">
        <w:rPr>
          <w:rFonts w:ascii="Arial" w:hAnsi="Arial" w:cs="Arial"/>
          <w:color w:val="000000"/>
          <w:sz w:val="24"/>
          <w:szCs w:val="24"/>
          <w:lang w:eastAsia="en-GB"/>
        </w:rPr>
        <w:t xml:space="preserve"> the government s</w:t>
      </w:r>
      <w:r w:rsidR="00390069">
        <w:rPr>
          <w:rFonts w:ascii="Arial" w:hAnsi="Arial" w:cs="Arial"/>
          <w:color w:val="000000"/>
          <w:sz w:val="24"/>
          <w:szCs w:val="24"/>
          <w:lang w:eastAsia="en-GB"/>
        </w:rPr>
        <w:t>tated</w:t>
      </w:r>
      <w:r w:rsidR="008D7EA4" w:rsidRPr="00E14C83">
        <w:rPr>
          <w:rFonts w:ascii="Arial" w:hAnsi="Arial" w:cs="Arial"/>
          <w:color w:val="000000"/>
          <w:sz w:val="24"/>
          <w:szCs w:val="24"/>
          <w:lang w:eastAsia="en-GB"/>
        </w:rPr>
        <w:t xml:space="preserve"> it would not implement compulsory fixed</w:t>
      </w:r>
      <w:r w:rsidR="00A8009D">
        <w:rPr>
          <w:rFonts w:ascii="Arial" w:hAnsi="Arial" w:cs="Arial"/>
          <w:color w:val="000000"/>
          <w:sz w:val="24"/>
          <w:szCs w:val="24"/>
          <w:lang w:eastAsia="en-GB"/>
        </w:rPr>
        <w:t>-</w:t>
      </w:r>
      <w:r w:rsidR="008D7EA4" w:rsidRPr="00E14C83">
        <w:rPr>
          <w:rFonts w:ascii="Arial" w:hAnsi="Arial" w:cs="Arial"/>
          <w:color w:val="000000"/>
          <w:sz w:val="24"/>
          <w:szCs w:val="24"/>
          <w:lang w:eastAsia="en-GB"/>
        </w:rPr>
        <w:t>term tenancies</w:t>
      </w:r>
      <w:r w:rsidR="00377AF9">
        <w:rPr>
          <w:rFonts w:ascii="Arial" w:hAnsi="Arial" w:cs="Arial"/>
          <w:color w:val="000000"/>
          <w:sz w:val="24"/>
          <w:szCs w:val="24"/>
          <w:lang w:eastAsia="en-GB"/>
        </w:rPr>
        <w:t>;</w:t>
      </w:r>
      <w:r w:rsidR="008D7EA4" w:rsidRPr="00E14C83">
        <w:rPr>
          <w:rFonts w:ascii="Arial" w:hAnsi="Arial" w:cs="Arial"/>
          <w:color w:val="000000"/>
          <w:sz w:val="24"/>
          <w:szCs w:val="24"/>
          <w:lang w:eastAsia="en-GB"/>
        </w:rPr>
        <w:t xml:space="preserve"> </w:t>
      </w:r>
      <w:r w:rsidR="00B02AFE">
        <w:rPr>
          <w:rFonts w:ascii="Arial" w:hAnsi="Arial" w:cs="Arial"/>
          <w:color w:val="000000"/>
          <w:sz w:val="24"/>
          <w:szCs w:val="24"/>
          <w:lang w:eastAsia="en-GB"/>
        </w:rPr>
        <w:t>while</w:t>
      </w:r>
      <w:r w:rsidR="008D7EA4" w:rsidRPr="00E14C83">
        <w:rPr>
          <w:rFonts w:ascii="Arial" w:hAnsi="Arial" w:cs="Arial"/>
          <w:color w:val="000000"/>
          <w:sz w:val="24"/>
          <w:szCs w:val="24"/>
          <w:lang w:eastAsia="en-GB"/>
        </w:rPr>
        <w:t xml:space="preserve"> </w:t>
      </w:r>
      <w:r w:rsidR="00DA39AE">
        <w:rPr>
          <w:rFonts w:ascii="Arial" w:hAnsi="Arial" w:cs="Arial"/>
          <w:color w:val="000000"/>
          <w:sz w:val="24"/>
          <w:szCs w:val="24"/>
          <w:lang w:eastAsia="en-GB"/>
        </w:rPr>
        <w:t>in the private sector</w:t>
      </w:r>
      <w:r w:rsidR="005E0E49">
        <w:rPr>
          <w:rFonts w:ascii="Arial" w:hAnsi="Arial" w:cs="Arial"/>
          <w:color w:val="000000"/>
          <w:sz w:val="24"/>
          <w:szCs w:val="24"/>
          <w:lang w:eastAsia="en-GB"/>
        </w:rPr>
        <w:t xml:space="preserve"> </w:t>
      </w:r>
      <w:r w:rsidR="008D7EA4" w:rsidRPr="00E14C83">
        <w:rPr>
          <w:rFonts w:ascii="Arial" w:hAnsi="Arial" w:cs="Arial"/>
          <w:color w:val="000000"/>
          <w:sz w:val="24"/>
          <w:szCs w:val="24"/>
          <w:lang w:eastAsia="en-GB"/>
        </w:rPr>
        <w:t xml:space="preserve">there have been moves to </w:t>
      </w:r>
      <w:r w:rsidR="00296577" w:rsidRPr="00E14C83">
        <w:rPr>
          <w:rFonts w:ascii="Arial" w:hAnsi="Arial" w:cs="Arial"/>
          <w:color w:val="000000"/>
          <w:sz w:val="24"/>
          <w:szCs w:val="24"/>
          <w:lang w:eastAsia="en-GB"/>
        </w:rPr>
        <w:t>require</w:t>
      </w:r>
      <w:r w:rsidR="008D7EA4" w:rsidRPr="00E14C83">
        <w:rPr>
          <w:rFonts w:ascii="Arial" w:hAnsi="Arial" w:cs="Arial"/>
          <w:color w:val="000000"/>
          <w:sz w:val="24"/>
          <w:szCs w:val="24"/>
          <w:lang w:eastAsia="en-GB"/>
        </w:rPr>
        <w:t xml:space="preserve"> landlords to offer longer tenancies and to remove “no fault” evictions.</w:t>
      </w:r>
    </w:p>
    <w:p w14:paraId="52512004" w14:textId="0D462D12" w:rsidR="002D1D53" w:rsidRDefault="002D1D53" w:rsidP="00E14C83">
      <w:pPr>
        <w:autoSpaceDE w:val="0"/>
        <w:autoSpaceDN w:val="0"/>
        <w:adjustRightInd w:val="0"/>
        <w:spacing w:after="0"/>
        <w:rPr>
          <w:rFonts w:ascii="Arial" w:hAnsi="Arial" w:cs="Arial"/>
          <w:color w:val="000000"/>
          <w:sz w:val="24"/>
          <w:szCs w:val="24"/>
          <w:lang w:eastAsia="en-GB"/>
        </w:rPr>
      </w:pPr>
    </w:p>
    <w:p w14:paraId="08AB5C27" w14:textId="7F415082" w:rsidR="002D1D53" w:rsidRPr="00E14C83" w:rsidRDefault="002D1D53" w:rsidP="002D1D5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1.6</w:t>
      </w:r>
      <w:r>
        <w:rPr>
          <w:rFonts w:ascii="Arial" w:hAnsi="Arial" w:cs="Arial"/>
          <w:color w:val="000000"/>
          <w:sz w:val="24"/>
          <w:szCs w:val="24"/>
          <w:lang w:eastAsia="en-GB"/>
        </w:rPr>
        <w:tab/>
      </w:r>
      <w:r w:rsidRPr="00E14C83">
        <w:rPr>
          <w:rFonts w:ascii="Arial" w:hAnsi="Arial" w:cs="Arial"/>
          <w:color w:val="000000"/>
          <w:sz w:val="24"/>
          <w:szCs w:val="24"/>
          <w:lang w:eastAsia="en-GB"/>
        </w:rPr>
        <w:t xml:space="preserve">The Secure Tenancies (Victims of Domestic Abuse) Act 2018 although not yet in force recognised </w:t>
      </w:r>
      <w:r>
        <w:rPr>
          <w:rFonts w:ascii="Arial" w:hAnsi="Arial" w:cs="Arial"/>
          <w:color w:val="000000"/>
          <w:sz w:val="24"/>
          <w:szCs w:val="24"/>
          <w:lang w:eastAsia="en-GB"/>
        </w:rPr>
        <w:t>that where a secure (lifetime) tenant was offered a new tenancy when moving due to domestic abuse, they should retain their existing security of tenure and not be offered a fixed</w:t>
      </w:r>
      <w:r w:rsidR="00A8009D">
        <w:rPr>
          <w:rFonts w:ascii="Arial" w:hAnsi="Arial" w:cs="Arial"/>
          <w:color w:val="000000"/>
          <w:sz w:val="24"/>
          <w:szCs w:val="24"/>
          <w:lang w:eastAsia="en-GB"/>
        </w:rPr>
        <w:t>-</w:t>
      </w:r>
      <w:r>
        <w:rPr>
          <w:rFonts w:ascii="Arial" w:hAnsi="Arial" w:cs="Arial"/>
          <w:color w:val="000000"/>
          <w:sz w:val="24"/>
          <w:szCs w:val="24"/>
          <w:lang w:eastAsia="en-GB"/>
        </w:rPr>
        <w:t>term tenancy</w:t>
      </w:r>
      <w:r w:rsidRPr="00E14C83">
        <w:rPr>
          <w:rFonts w:ascii="Arial" w:hAnsi="Arial" w:cs="Arial"/>
          <w:color w:val="000000"/>
          <w:sz w:val="24"/>
          <w:szCs w:val="24"/>
          <w:lang w:eastAsia="en-GB"/>
        </w:rPr>
        <w:t>.</w:t>
      </w:r>
    </w:p>
    <w:p w14:paraId="583BC96E" w14:textId="77777777" w:rsidR="002D1D53" w:rsidRPr="00E14C83" w:rsidRDefault="002D1D53" w:rsidP="00E14C83">
      <w:pPr>
        <w:autoSpaceDE w:val="0"/>
        <w:autoSpaceDN w:val="0"/>
        <w:adjustRightInd w:val="0"/>
        <w:spacing w:after="0"/>
        <w:rPr>
          <w:rFonts w:ascii="Arial" w:hAnsi="Arial" w:cs="Arial"/>
          <w:color w:val="000000"/>
          <w:sz w:val="24"/>
          <w:szCs w:val="24"/>
          <w:lang w:eastAsia="en-GB"/>
        </w:rPr>
      </w:pPr>
    </w:p>
    <w:p w14:paraId="1ED2E9DF" w14:textId="00C63851" w:rsidR="00DF3492" w:rsidRPr="00E14C83" w:rsidRDefault="00E6317E"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w:t>
      </w:r>
      <w:r w:rsidR="002D1D53">
        <w:rPr>
          <w:rFonts w:ascii="Arial" w:hAnsi="Arial" w:cs="Arial"/>
          <w:color w:val="000000"/>
          <w:sz w:val="24"/>
          <w:szCs w:val="24"/>
          <w:lang w:eastAsia="en-GB"/>
        </w:rPr>
        <w:t>7</w:t>
      </w:r>
      <w:r>
        <w:rPr>
          <w:rFonts w:ascii="Arial" w:hAnsi="Arial" w:cs="Arial"/>
          <w:color w:val="000000"/>
          <w:sz w:val="24"/>
          <w:szCs w:val="24"/>
          <w:lang w:eastAsia="en-GB"/>
        </w:rPr>
        <w:tab/>
      </w:r>
      <w:r w:rsidR="008D7EA4" w:rsidRPr="00E14C83">
        <w:rPr>
          <w:rFonts w:ascii="Arial" w:hAnsi="Arial" w:cs="Arial"/>
          <w:color w:val="000000"/>
          <w:sz w:val="24"/>
          <w:szCs w:val="24"/>
          <w:lang w:eastAsia="en-GB"/>
        </w:rPr>
        <w:t>The social hou</w:t>
      </w:r>
      <w:r w:rsidR="002F1289" w:rsidRPr="00E14C83">
        <w:rPr>
          <w:rFonts w:ascii="Arial" w:hAnsi="Arial" w:cs="Arial"/>
          <w:color w:val="000000"/>
          <w:sz w:val="24"/>
          <w:szCs w:val="24"/>
          <w:lang w:eastAsia="en-GB"/>
        </w:rPr>
        <w:t>s</w:t>
      </w:r>
      <w:r w:rsidR="008D7EA4" w:rsidRPr="00E14C83">
        <w:rPr>
          <w:rFonts w:ascii="Arial" w:hAnsi="Arial" w:cs="Arial"/>
          <w:color w:val="000000"/>
          <w:sz w:val="24"/>
          <w:szCs w:val="24"/>
          <w:lang w:eastAsia="en-GB"/>
        </w:rPr>
        <w:t xml:space="preserve">ing sector </w:t>
      </w:r>
      <w:r w:rsidR="00267B4D" w:rsidRPr="00E14C83">
        <w:rPr>
          <w:rFonts w:ascii="Arial" w:hAnsi="Arial" w:cs="Arial"/>
          <w:color w:val="000000"/>
          <w:sz w:val="24"/>
          <w:szCs w:val="24"/>
          <w:lang w:eastAsia="en-GB"/>
        </w:rPr>
        <w:t xml:space="preserve">was </w:t>
      </w:r>
      <w:r w:rsidR="008D7EA4" w:rsidRPr="00E14C83">
        <w:rPr>
          <w:rFonts w:ascii="Arial" w:hAnsi="Arial" w:cs="Arial"/>
          <w:color w:val="000000"/>
          <w:sz w:val="24"/>
          <w:szCs w:val="24"/>
          <w:lang w:eastAsia="en-GB"/>
        </w:rPr>
        <w:t>subject to a compulsory 1% rent reduction for four years from</w:t>
      </w:r>
      <w:r w:rsidR="00267B4D" w:rsidRPr="00E14C83">
        <w:rPr>
          <w:rFonts w:ascii="Arial" w:hAnsi="Arial" w:cs="Arial"/>
          <w:color w:val="000000"/>
          <w:sz w:val="24"/>
          <w:szCs w:val="24"/>
          <w:lang w:eastAsia="en-GB"/>
        </w:rPr>
        <w:t xml:space="preserve"> April </w:t>
      </w:r>
      <w:r w:rsidR="008D7EA4" w:rsidRPr="00E14C83">
        <w:rPr>
          <w:rFonts w:ascii="Arial" w:hAnsi="Arial" w:cs="Arial"/>
          <w:color w:val="000000"/>
          <w:sz w:val="24"/>
          <w:szCs w:val="24"/>
          <w:lang w:eastAsia="en-GB"/>
        </w:rPr>
        <w:t>2016 –</w:t>
      </w:r>
      <w:r w:rsidR="00811B74">
        <w:rPr>
          <w:rFonts w:ascii="Arial" w:hAnsi="Arial" w:cs="Arial"/>
          <w:color w:val="000000"/>
          <w:sz w:val="24"/>
          <w:szCs w:val="24"/>
          <w:lang w:eastAsia="en-GB"/>
        </w:rPr>
        <w:t xml:space="preserve"> </w:t>
      </w:r>
      <w:r w:rsidR="00CC1261">
        <w:rPr>
          <w:rFonts w:ascii="Arial" w:hAnsi="Arial" w:cs="Arial"/>
          <w:color w:val="000000"/>
          <w:sz w:val="24"/>
          <w:szCs w:val="24"/>
          <w:lang w:eastAsia="en-GB"/>
        </w:rPr>
        <w:t>March</w:t>
      </w:r>
      <w:r w:rsidR="008D7EA4" w:rsidRPr="00E14C83">
        <w:rPr>
          <w:rFonts w:ascii="Arial" w:hAnsi="Arial" w:cs="Arial"/>
          <w:color w:val="000000"/>
          <w:sz w:val="24"/>
          <w:szCs w:val="24"/>
          <w:lang w:eastAsia="en-GB"/>
        </w:rPr>
        <w:t xml:space="preserve"> 2020</w:t>
      </w:r>
      <w:r w:rsidR="00256A8C">
        <w:rPr>
          <w:rFonts w:ascii="Arial" w:hAnsi="Arial" w:cs="Arial"/>
          <w:color w:val="000000"/>
          <w:sz w:val="24"/>
          <w:szCs w:val="24"/>
          <w:lang w:eastAsia="en-GB"/>
        </w:rPr>
        <w:t xml:space="preserve">, impacting on many areas of </w:t>
      </w:r>
      <w:r w:rsidR="00FE6837">
        <w:rPr>
          <w:rFonts w:ascii="Arial" w:hAnsi="Arial" w:cs="Arial"/>
          <w:color w:val="000000"/>
          <w:sz w:val="24"/>
          <w:szCs w:val="24"/>
          <w:lang w:eastAsia="en-GB"/>
        </w:rPr>
        <w:t xml:space="preserve">social housing </w:t>
      </w:r>
      <w:r w:rsidR="00811B74">
        <w:rPr>
          <w:rFonts w:ascii="Arial" w:hAnsi="Arial" w:cs="Arial"/>
          <w:color w:val="000000"/>
          <w:sz w:val="24"/>
          <w:szCs w:val="24"/>
          <w:lang w:eastAsia="en-GB"/>
        </w:rPr>
        <w:t>including</w:t>
      </w:r>
      <w:r w:rsidR="00FE6837">
        <w:rPr>
          <w:rFonts w:ascii="Arial" w:hAnsi="Arial" w:cs="Arial"/>
          <w:color w:val="000000"/>
          <w:sz w:val="24"/>
          <w:szCs w:val="24"/>
          <w:lang w:eastAsia="en-GB"/>
        </w:rPr>
        <w:t xml:space="preserve"> regeneration </w:t>
      </w:r>
      <w:r w:rsidR="004267B6">
        <w:rPr>
          <w:rFonts w:ascii="Arial" w:hAnsi="Arial" w:cs="Arial"/>
          <w:color w:val="000000"/>
          <w:sz w:val="24"/>
          <w:szCs w:val="24"/>
          <w:lang w:eastAsia="en-GB"/>
        </w:rPr>
        <w:t xml:space="preserve">and </w:t>
      </w:r>
      <w:r w:rsidR="00FE6837">
        <w:rPr>
          <w:rFonts w:ascii="Arial" w:hAnsi="Arial" w:cs="Arial"/>
          <w:color w:val="000000"/>
          <w:sz w:val="24"/>
          <w:szCs w:val="24"/>
          <w:lang w:eastAsia="en-GB"/>
        </w:rPr>
        <w:t>planned improvements</w:t>
      </w:r>
      <w:r w:rsidR="00F56ED3">
        <w:rPr>
          <w:rFonts w:ascii="Arial" w:hAnsi="Arial" w:cs="Arial"/>
          <w:color w:val="000000"/>
          <w:sz w:val="24"/>
          <w:szCs w:val="24"/>
          <w:lang w:eastAsia="en-GB"/>
        </w:rPr>
        <w:t xml:space="preserve"> </w:t>
      </w:r>
      <w:r w:rsidR="004267B6">
        <w:rPr>
          <w:rFonts w:ascii="Arial" w:hAnsi="Arial" w:cs="Arial"/>
          <w:color w:val="000000"/>
          <w:sz w:val="24"/>
          <w:szCs w:val="24"/>
          <w:lang w:eastAsia="en-GB"/>
        </w:rPr>
        <w:t>programmes.</w:t>
      </w:r>
    </w:p>
    <w:p w14:paraId="1ED2E9E0" w14:textId="77777777" w:rsidR="008D7EA4" w:rsidRPr="00E14C83" w:rsidRDefault="008D7EA4" w:rsidP="00E14C83">
      <w:pPr>
        <w:autoSpaceDE w:val="0"/>
        <w:autoSpaceDN w:val="0"/>
        <w:adjustRightInd w:val="0"/>
        <w:spacing w:after="0"/>
        <w:rPr>
          <w:rFonts w:ascii="Arial" w:hAnsi="Arial" w:cs="Arial"/>
          <w:color w:val="000000"/>
          <w:sz w:val="24"/>
          <w:szCs w:val="24"/>
          <w:lang w:eastAsia="en-GB"/>
        </w:rPr>
      </w:pPr>
    </w:p>
    <w:p w14:paraId="1ED2E9E2" w14:textId="6ACE4128" w:rsidR="00D4748D" w:rsidRDefault="00E6317E" w:rsidP="00E14C83">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w:t>
      </w:r>
      <w:r w:rsidR="002D1D53">
        <w:rPr>
          <w:rFonts w:ascii="Arial" w:hAnsi="Arial" w:cs="Arial"/>
          <w:color w:val="000000"/>
          <w:sz w:val="24"/>
          <w:szCs w:val="24"/>
          <w:lang w:eastAsia="en-GB"/>
        </w:rPr>
        <w:t>8</w:t>
      </w:r>
      <w:r>
        <w:rPr>
          <w:rFonts w:ascii="Arial" w:hAnsi="Arial" w:cs="Arial"/>
          <w:color w:val="000000"/>
          <w:sz w:val="24"/>
          <w:szCs w:val="24"/>
          <w:lang w:eastAsia="en-GB"/>
        </w:rPr>
        <w:tab/>
      </w:r>
      <w:r w:rsidR="008D7EA4" w:rsidRPr="00E14C83">
        <w:rPr>
          <w:rFonts w:ascii="Arial" w:hAnsi="Arial" w:cs="Arial"/>
          <w:color w:val="000000"/>
          <w:sz w:val="24"/>
          <w:szCs w:val="24"/>
          <w:lang w:eastAsia="en-GB"/>
        </w:rPr>
        <w:t xml:space="preserve">Universal Credit </w:t>
      </w:r>
      <w:r w:rsidR="006F67FF">
        <w:rPr>
          <w:rFonts w:ascii="Arial" w:hAnsi="Arial" w:cs="Arial"/>
          <w:color w:val="000000"/>
          <w:sz w:val="24"/>
          <w:szCs w:val="24"/>
          <w:lang w:eastAsia="en-GB"/>
        </w:rPr>
        <w:t xml:space="preserve">(UC) </w:t>
      </w:r>
      <w:r w:rsidR="008D7EA4" w:rsidRPr="00E14C83">
        <w:rPr>
          <w:rFonts w:ascii="Arial" w:hAnsi="Arial" w:cs="Arial"/>
          <w:color w:val="000000"/>
          <w:sz w:val="24"/>
          <w:szCs w:val="24"/>
          <w:lang w:eastAsia="en-GB"/>
        </w:rPr>
        <w:t>has been rolled out across the whole of the UK</w:t>
      </w:r>
      <w:r w:rsidR="00D4748D" w:rsidRPr="00E14C83">
        <w:rPr>
          <w:rFonts w:ascii="Arial" w:hAnsi="Arial" w:cs="Arial"/>
          <w:color w:val="000000"/>
          <w:sz w:val="24"/>
          <w:szCs w:val="24"/>
          <w:lang w:eastAsia="en-GB"/>
        </w:rPr>
        <w:t xml:space="preserve"> and is now the primary state benefit for those of working age</w:t>
      </w:r>
      <w:r w:rsidR="00296577" w:rsidRPr="00E14C83">
        <w:rPr>
          <w:rFonts w:ascii="Arial" w:hAnsi="Arial" w:cs="Arial"/>
          <w:color w:val="000000"/>
          <w:sz w:val="24"/>
          <w:szCs w:val="24"/>
          <w:lang w:eastAsia="en-GB"/>
        </w:rPr>
        <w:t xml:space="preserve"> on a low income or out of work.</w:t>
      </w:r>
      <w:r w:rsidR="00D4748D" w:rsidRPr="00E14C83">
        <w:rPr>
          <w:rFonts w:ascii="Arial" w:hAnsi="Arial" w:cs="Arial"/>
          <w:color w:val="000000"/>
          <w:sz w:val="24"/>
          <w:szCs w:val="24"/>
          <w:lang w:eastAsia="en-GB"/>
        </w:rPr>
        <w:t xml:space="preserve">  UC brings its own administrative issues for social landlords</w:t>
      </w:r>
      <w:r w:rsidR="002F1289" w:rsidRPr="00E14C83">
        <w:rPr>
          <w:rFonts w:ascii="Arial" w:hAnsi="Arial" w:cs="Arial"/>
          <w:color w:val="000000"/>
          <w:sz w:val="24"/>
          <w:szCs w:val="24"/>
          <w:lang w:eastAsia="en-GB"/>
        </w:rPr>
        <w:t>,</w:t>
      </w:r>
      <w:r w:rsidR="00D84561">
        <w:rPr>
          <w:rFonts w:ascii="Arial" w:hAnsi="Arial" w:cs="Arial"/>
          <w:color w:val="000000"/>
          <w:sz w:val="24"/>
          <w:szCs w:val="24"/>
          <w:lang w:eastAsia="en-GB"/>
        </w:rPr>
        <w:t xml:space="preserve"> </w:t>
      </w:r>
      <w:r w:rsidR="00B3707B">
        <w:rPr>
          <w:rFonts w:ascii="Arial" w:hAnsi="Arial" w:cs="Arial"/>
          <w:color w:val="000000"/>
          <w:sz w:val="24"/>
          <w:szCs w:val="24"/>
          <w:lang w:eastAsia="en-GB"/>
        </w:rPr>
        <w:t xml:space="preserve">the default position is that </w:t>
      </w:r>
      <w:r w:rsidR="002119F6">
        <w:rPr>
          <w:rFonts w:ascii="Arial" w:hAnsi="Arial" w:cs="Arial"/>
          <w:color w:val="000000"/>
          <w:sz w:val="24"/>
          <w:szCs w:val="24"/>
          <w:lang w:eastAsia="en-GB"/>
        </w:rPr>
        <w:t xml:space="preserve">tenants </w:t>
      </w:r>
      <w:r w:rsidR="002A08B7">
        <w:rPr>
          <w:rFonts w:ascii="Arial" w:hAnsi="Arial" w:cs="Arial"/>
          <w:color w:val="000000"/>
          <w:sz w:val="24"/>
          <w:szCs w:val="24"/>
          <w:lang w:eastAsia="en-GB"/>
        </w:rPr>
        <w:t xml:space="preserve">are responsible for paying rent from their monthly UC payment, </w:t>
      </w:r>
      <w:r w:rsidR="00603480">
        <w:rPr>
          <w:rFonts w:ascii="Arial" w:hAnsi="Arial" w:cs="Arial"/>
          <w:color w:val="000000"/>
          <w:sz w:val="24"/>
          <w:szCs w:val="24"/>
          <w:lang w:eastAsia="en-GB"/>
        </w:rPr>
        <w:t xml:space="preserve">differing from housing benefit which was </w:t>
      </w:r>
      <w:r w:rsidR="00CC3479">
        <w:rPr>
          <w:rFonts w:ascii="Arial" w:hAnsi="Arial" w:cs="Arial"/>
          <w:color w:val="000000"/>
          <w:sz w:val="24"/>
          <w:szCs w:val="24"/>
          <w:lang w:eastAsia="en-GB"/>
        </w:rPr>
        <w:t xml:space="preserve">usually </w:t>
      </w:r>
      <w:r w:rsidR="00603480">
        <w:rPr>
          <w:rFonts w:ascii="Arial" w:hAnsi="Arial" w:cs="Arial"/>
          <w:color w:val="000000"/>
          <w:sz w:val="24"/>
          <w:szCs w:val="24"/>
          <w:lang w:eastAsia="en-GB"/>
        </w:rPr>
        <w:t>paid directly to a tenant’s rent account</w:t>
      </w:r>
      <w:r w:rsidR="008B68B1">
        <w:rPr>
          <w:rFonts w:ascii="Arial" w:hAnsi="Arial" w:cs="Arial"/>
          <w:color w:val="000000"/>
          <w:sz w:val="24"/>
          <w:szCs w:val="24"/>
          <w:lang w:eastAsia="en-GB"/>
        </w:rPr>
        <w:t>.  T</w:t>
      </w:r>
      <w:r w:rsidR="002F1289" w:rsidRPr="00E14C83">
        <w:rPr>
          <w:rFonts w:ascii="Arial" w:hAnsi="Arial" w:cs="Arial"/>
          <w:color w:val="000000"/>
          <w:sz w:val="24"/>
          <w:szCs w:val="24"/>
          <w:lang w:eastAsia="en-GB"/>
        </w:rPr>
        <w:t>enant</w:t>
      </w:r>
      <w:r w:rsidR="00CC3479">
        <w:rPr>
          <w:rFonts w:ascii="Arial" w:hAnsi="Arial" w:cs="Arial"/>
          <w:color w:val="000000"/>
          <w:sz w:val="24"/>
          <w:szCs w:val="24"/>
          <w:lang w:eastAsia="en-GB"/>
        </w:rPr>
        <w:t xml:space="preserve">s have </w:t>
      </w:r>
      <w:r w:rsidR="008B68B1">
        <w:rPr>
          <w:rFonts w:ascii="Arial" w:hAnsi="Arial" w:cs="Arial"/>
          <w:color w:val="000000"/>
          <w:sz w:val="24"/>
          <w:szCs w:val="24"/>
          <w:lang w:eastAsia="en-GB"/>
        </w:rPr>
        <w:t xml:space="preserve">an individual </w:t>
      </w:r>
      <w:r w:rsidR="00CC3479">
        <w:rPr>
          <w:rFonts w:ascii="Arial" w:hAnsi="Arial" w:cs="Arial"/>
          <w:color w:val="000000"/>
          <w:sz w:val="24"/>
          <w:szCs w:val="24"/>
          <w:lang w:eastAsia="en-GB"/>
        </w:rPr>
        <w:t xml:space="preserve">responsibility for reporting all changes </w:t>
      </w:r>
      <w:r w:rsidR="00CC3479">
        <w:rPr>
          <w:rFonts w:ascii="Arial" w:hAnsi="Arial" w:cs="Arial"/>
          <w:color w:val="000000"/>
          <w:sz w:val="24"/>
          <w:szCs w:val="24"/>
          <w:lang w:eastAsia="en-GB"/>
        </w:rPr>
        <w:lastRenderedPageBreak/>
        <w:t>directly to the DWP</w:t>
      </w:r>
      <w:r w:rsidR="00DC3F5E">
        <w:rPr>
          <w:rFonts w:ascii="Arial" w:hAnsi="Arial" w:cs="Arial"/>
          <w:color w:val="000000"/>
          <w:sz w:val="24"/>
          <w:szCs w:val="24"/>
          <w:lang w:eastAsia="en-GB"/>
        </w:rPr>
        <w:t xml:space="preserve"> including rent increases</w:t>
      </w:r>
      <w:r w:rsidR="000676C2">
        <w:rPr>
          <w:rFonts w:ascii="Arial" w:hAnsi="Arial" w:cs="Arial"/>
          <w:color w:val="000000"/>
          <w:sz w:val="24"/>
          <w:szCs w:val="24"/>
          <w:lang w:eastAsia="en-GB"/>
        </w:rPr>
        <w:t>.</w:t>
      </w:r>
      <w:r w:rsidR="002F1289" w:rsidRPr="00E14C83">
        <w:rPr>
          <w:rFonts w:ascii="Arial" w:hAnsi="Arial" w:cs="Arial"/>
          <w:color w:val="000000"/>
          <w:sz w:val="24"/>
          <w:szCs w:val="24"/>
          <w:lang w:eastAsia="en-GB"/>
        </w:rPr>
        <w:t xml:space="preserve">  </w:t>
      </w:r>
      <w:r w:rsidR="00DF22D9" w:rsidRPr="00CD7E1A">
        <w:rPr>
          <w:rFonts w:ascii="Arial" w:hAnsi="Arial" w:cs="Arial"/>
          <w:color w:val="000000"/>
          <w:lang w:eastAsia="en-GB"/>
        </w:rPr>
        <w:t xml:space="preserve">The impact of these requirements on rent arrears or on social landlords’ income collection, particularly following yearly rent increases, will be monitored. </w:t>
      </w:r>
    </w:p>
    <w:p w14:paraId="416B3E30" w14:textId="77777777" w:rsidR="00D6121C" w:rsidRPr="00FA7553" w:rsidRDefault="00D6121C" w:rsidP="00D6121C">
      <w:pPr>
        <w:autoSpaceDE w:val="0"/>
        <w:autoSpaceDN w:val="0"/>
        <w:adjustRightInd w:val="0"/>
        <w:spacing w:after="0"/>
        <w:rPr>
          <w:rFonts w:ascii="Arial" w:hAnsi="Arial" w:cs="Arial"/>
          <w:color w:val="000000"/>
          <w:lang w:eastAsia="en-GB"/>
        </w:rPr>
      </w:pPr>
      <w:r>
        <w:rPr>
          <w:rFonts w:ascii="Arial" w:hAnsi="Arial" w:cs="Arial"/>
          <w:color w:val="000000"/>
          <w:lang w:eastAsia="en-GB"/>
        </w:rPr>
        <w:t>1.9</w:t>
      </w:r>
      <w:r>
        <w:rPr>
          <w:rFonts w:ascii="Arial" w:hAnsi="Arial" w:cs="Arial"/>
          <w:color w:val="000000"/>
          <w:lang w:eastAsia="en-GB"/>
        </w:rPr>
        <w:tab/>
        <w:t>In the social housing white paper, The Charter For Social Housing Residents (2020), the government sets out what every social housing resident should be able to expect in relation to safety, landlord performance, complaints, being treated with respect, having their voice heard, the quality of their home and neighbourhood, and access to home ownership.</w:t>
      </w:r>
    </w:p>
    <w:p w14:paraId="6D50FE5E" w14:textId="573B48B8" w:rsidR="00A92F65" w:rsidRDefault="00A92F65" w:rsidP="00E14C83">
      <w:pPr>
        <w:autoSpaceDE w:val="0"/>
        <w:autoSpaceDN w:val="0"/>
        <w:adjustRightInd w:val="0"/>
        <w:spacing w:after="0"/>
        <w:rPr>
          <w:rFonts w:ascii="Arial" w:hAnsi="Arial" w:cs="Arial"/>
          <w:color w:val="000000"/>
          <w:sz w:val="24"/>
          <w:szCs w:val="24"/>
          <w:lang w:eastAsia="en-GB"/>
        </w:rPr>
      </w:pPr>
    </w:p>
    <w:p w14:paraId="73B7020D" w14:textId="4CB60060" w:rsidR="00A92F65" w:rsidRPr="00A92F65" w:rsidRDefault="0013635F" w:rsidP="00A92F65">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2</w:t>
      </w:r>
      <w:r>
        <w:rPr>
          <w:rFonts w:ascii="Arial" w:hAnsi="Arial" w:cs="Arial"/>
          <w:b/>
          <w:bCs/>
          <w:color w:val="000000"/>
          <w:sz w:val="24"/>
          <w:szCs w:val="24"/>
          <w:lang w:eastAsia="en-GB"/>
        </w:rPr>
        <w:tab/>
      </w:r>
      <w:r w:rsidR="00A92F65" w:rsidRPr="00A92F65">
        <w:rPr>
          <w:rFonts w:ascii="Arial" w:hAnsi="Arial" w:cs="Arial"/>
          <w:b/>
          <w:bCs/>
          <w:color w:val="000000"/>
          <w:sz w:val="24"/>
          <w:szCs w:val="24"/>
          <w:lang w:eastAsia="en-GB"/>
        </w:rPr>
        <w:t>Objectives</w:t>
      </w:r>
    </w:p>
    <w:p w14:paraId="4ED6AE20" w14:textId="77777777" w:rsidR="00A92F65" w:rsidRPr="00E14C83" w:rsidRDefault="00A92F65" w:rsidP="00A92F65">
      <w:pPr>
        <w:autoSpaceDE w:val="0"/>
        <w:autoSpaceDN w:val="0"/>
        <w:adjustRightInd w:val="0"/>
        <w:spacing w:after="0"/>
        <w:rPr>
          <w:rFonts w:ascii="Arial" w:hAnsi="Arial" w:cs="Arial"/>
          <w:color w:val="000000"/>
          <w:sz w:val="24"/>
          <w:szCs w:val="24"/>
          <w:lang w:eastAsia="en-GB"/>
        </w:rPr>
      </w:pPr>
    </w:p>
    <w:p w14:paraId="1CE2CFC7" w14:textId="69995CDE" w:rsidR="00A92F65" w:rsidRPr="00E14C83" w:rsidRDefault="004123AD" w:rsidP="00A92F65">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2.1</w:t>
      </w:r>
      <w:r>
        <w:rPr>
          <w:rFonts w:ascii="Arial" w:hAnsi="Arial" w:cs="Arial"/>
          <w:color w:val="000000"/>
          <w:sz w:val="24"/>
          <w:szCs w:val="24"/>
          <w:lang w:eastAsia="en-GB"/>
        </w:rPr>
        <w:tab/>
      </w:r>
      <w:r w:rsidR="00A92F65" w:rsidRPr="00E14C83">
        <w:rPr>
          <w:rFonts w:ascii="Arial" w:hAnsi="Arial" w:cs="Arial"/>
          <w:color w:val="000000"/>
          <w:sz w:val="24"/>
          <w:szCs w:val="24"/>
          <w:lang w:eastAsia="en-GB"/>
        </w:rPr>
        <w:t>This strategy supports our overarching objectives within the Smarter Housing Plan 2020</w:t>
      </w:r>
    </w:p>
    <w:p w14:paraId="4449CA14" w14:textId="77777777" w:rsidR="00A92F65" w:rsidRPr="00E14C83" w:rsidRDefault="00A92F65" w:rsidP="00A92F65">
      <w:pPr>
        <w:pStyle w:val="ListParagraph"/>
        <w:numPr>
          <w:ilvl w:val="0"/>
          <w:numId w:val="3"/>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Provide smarter housing services</w:t>
      </w:r>
    </w:p>
    <w:p w14:paraId="5DDA315D" w14:textId="77777777" w:rsidR="00A92F65" w:rsidRPr="00E14C83" w:rsidRDefault="00A92F65" w:rsidP="00A92F65">
      <w:pPr>
        <w:pStyle w:val="ListParagraph"/>
        <w:numPr>
          <w:ilvl w:val="0"/>
          <w:numId w:val="3"/>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Highly valued by our communities</w:t>
      </w:r>
    </w:p>
    <w:p w14:paraId="16A49D4C" w14:textId="77777777" w:rsidR="00A92F65" w:rsidRPr="00E14C83" w:rsidRDefault="00A92F65" w:rsidP="00A92F65">
      <w:pPr>
        <w:pStyle w:val="ListParagraph"/>
        <w:numPr>
          <w:ilvl w:val="0"/>
          <w:numId w:val="3"/>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Delivered by people inspired to achieve</w:t>
      </w:r>
    </w:p>
    <w:p w14:paraId="18619C54" w14:textId="7B47CC3B" w:rsidR="00A92F65" w:rsidRDefault="00A92F65" w:rsidP="00E14C83">
      <w:pPr>
        <w:autoSpaceDE w:val="0"/>
        <w:autoSpaceDN w:val="0"/>
        <w:adjustRightInd w:val="0"/>
        <w:spacing w:after="0"/>
        <w:rPr>
          <w:rFonts w:ascii="Arial" w:hAnsi="Arial" w:cs="Arial"/>
          <w:color w:val="000000"/>
          <w:sz w:val="24"/>
          <w:szCs w:val="24"/>
          <w:lang w:eastAsia="en-GB"/>
        </w:rPr>
      </w:pPr>
    </w:p>
    <w:p w14:paraId="43224FDC" w14:textId="13F162B3" w:rsidR="007C5BCB" w:rsidRPr="00E25F6D" w:rsidRDefault="004123AD" w:rsidP="007C5BCB">
      <w:p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2.2</w:t>
      </w:r>
      <w:r>
        <w:rPr>
          <w:rFonts w:ascii="Arial" w:hAnsi="Arial" w:cs="Arial"/>
          <w:sz w:val="24"/>
          <w:szCs w:val="24"/>
          <w:lang w:eastAsia="en-GB"/>
        </w:rPr>
        <w:tab/>
      </w:r>
      <w:r w:rsidR="007C5BCB" w:rsidRPr="00E25F6D">
        <w:rPr>
          <w:rFonts w:ascii="Arial" w:hAnsi="Arial" w:cs="Arial"/>
          <w:sz w:val="24"/>
          <w:szCs w:val="24"/>
          <w:lang w:eastAsia="en-GB"/>
        </w:rPr>
        <w:t>We want our strategy to contribute to the continuation of mixed and balanced communities and prevent unnecessary churn and upheaval.</w:t>
      </w:r>
    </w:p>
    <w:p w14:paraId="5620CB41" w14:textId="77777777" w:rsidR="007C5BCB" w:rsidRPr="00E14C83" w:rsidRDefault="007C5BCB" w:rsidP="00E14C83">
      <w:pPr>
        <w:autoSpaceDE w:val="0"/>
        <w:autoSpaceDN w:val="0"/>
        <w:adjustRightInd w:val="0"/>
        <w:spacing w:after="0"/>
        <w:rPr>
          <w:rFonts w:ascii="Arial" w:hAnsi="Arial" w:cs="Arial"/>
          <w:color w:val="000000"/>
          <w:sz w:val="24"/>
          <w:szCs w:val="24"/>
          <w:lang w:eastAsia="en-GB"/>
        </w:rPr>
      </w:pPr>
    </w:p>
    <w:p w14:paraId="1ED2E9F8" w14:textId="5FA811EF" w:rsidR="008F191E" w:rsidRPr="001759BE" w:rsidRDefault="0026711F" w:rsidP="001759BE">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3</w:t>
      </w:r>
      <w:r>
        <w:rPr>
          <w:rFonts w:ascii="Arial" w:hAnsi="Arial" w:cs="Arial"/>
          <w:b/>
          <w:bCs/>
          <w:color w:val="000000"/>
          <w:sz w:val="24"/>
          <w:szCs w:val="24"/>
          <w:lang w:eastAsia="en-GB"/>
        </w:rPr>
        <w:tab/>
      </w:r>
      <w:r w:rsidR="00DF2ABA">
        <w:rPr>
          <w:rFonts w:ascii="Arial" w:hAnsi="Arial" w:cs="Arial"/>
          <w:b/>
          <w:bCs/>
          <w:color w:val="000000"/>
          <w:sz w:val="24"/>
          <w:szCs w:val="24"/>
          <w:lang w:eastAsia="en-GB"/>
        </w:rPr>
        <w:t xml:space="preserve">Strategic </w:t>
      </w:r>
      <w:r w:rsidR="00FB0A23">
        <w:rPr>
          <w:rFonts w:ascii="Arial" w:hAnsi="Arial" w:cs="Arial"/>
          <w:b/>
          <w:bCs/>
          <w:color w:val="000000"/>
          <w:sz w:val="24"/>
          <w:szCs w:val="24"/>
          <w:lang w:eastAsia="en-GB"/>
        </w:rPr>
        <w:t>O</w:t>
      </w:r>
      <w:r w:rsidR="00DF2ABA">
        <w:rPr>
          <w:rFonts w:ascii="Arial" w:hAnsi="Arial" w:cs="Arial"/>
          <w:b/>
          <w:bCs/>
          <w:color w:val="000000"/>
          <w:sz w:val="24"/>
          <w:szCs w:val="24"/>
          <w:lang w:eastAsia="en-GB"/>
        </w:rPr>
        <w:t>verview</w:t>
      </w:r>
    </w:p>
    <w:p w14:paraId="1ED2E9FB" w14:textId="31754A3B" w:rsidR="002F1289" w:rsidRDefault="002F1289" w:rsidP="003F4D9C">
      <w:pPr>
        <w:autoSpaceDE w:val="0"/>
        <w:autoSpaceDN w:val="0"/>
        <w:adjustRightInd w:val="0"/>
        <w:spacing w:after="0"/>
        <w:rPr>
          <w:rFonts w:ascii="Arial" w:hAnsi="Arial" w:cs="Arial"/>
          <w:color w:val="000000"/>
          <w:sz w:val="24"/>
          <w:szCs w:val="24"/>
          <w:lang w:eastAsia="en-GB"/>
        </w:rPr>
      </w:pPr>
    </w:p>
    <w:p w14:paraId="1B757124" w14:textId="190926D3" w:rsidR="00957DF3" w:rsidRDefault="004123AD" w:rsidP="000F4C77">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3.1</w:t>
      </w:r>
      <w:r>
        <w:rPr>
          <w:rFonts w:ascii="Arial" w:hAnsi="Arial" w:cs="Arial"/>
          <w:color w:val="000000"/>
          <w:sz w:val="24"/>
          <w:szCs w:val="24"/>
          <w:lang w:eastAsia="en-GB"/>
        </w:rPr>
        <w:tab/>
      </w:r>
      <w:r w:rsidR="008116C0">
        <w:rPr>
          <w:rFonts w:ascii="Arial" w:hAnsi="Arial" w:cs="Arial"/>
          <w:color w:val="000000"/>
          <w:sz w:val="24"/>
          <w:szCs w:val="24"/>
          <w:lang w:eastAsia="en-GB"/>
        </w:rPr>
        <w:t>Harrow</w:t>
      </w:r>
      <w:r w:rsidR="00957DF3" w:rsidRPr="001759BE">
        <w:rPr>
          <w:rFonts w:ascii="Arial" w:hAnsi="Arial" w:cs="Arial"/>
          <w:color w:val="000000"/>
          <w:sz w:val="24"/>
          <w:szCs w:val="24"/>
          <w:lang w:eastAsia="en-GB"/>
        </w:rPr>
        <w:t xml:space="preserve"> Council recognises that it </w:t>
      </w:r>
      <w:r w:rsidR="003941A7">
        <w:rPr>
          <w:rFonts w:ascii="Arial" w:hAnsi="Arial" w:cs="Arial"/>
          <w:color w:val="000000"/>
          <w:sz w:val="24"/>
          <w:szCs w:val="24"/>
          <w:lang w:eastAsia="en-GB"/>
        </w:rPr>
        <w:t>may have</w:t>
      </w:r>
      <w:r w:rsidR="00957DF3" w:rsidRPr="001759BE">
        <w:rPr>
          <w:rFonts w:ascii="Arial" w:hAnsi="Arial" w:cs="Arial"/>
          <w:color w:val="000000"/>
          <w:sz w:val="24"/>
          <w:szCs w:val="24"/>
          <w:lang w:eastAsia="en-GB"/>
        </w:rPr>
        <w:t xml:space="preserve"> limited influence over decisions by other social landlords operating within Harrow, many of whom operate across several local authority areas.</w:t>
      </w:r>
      <w:r w:rsidR="00957DF3">
        <w:rPr>
          <w:rFonts w:ascii="Arial" w:hAnsi="Arial" w:cs="Arial"/>
          <w:color w:val="000000"/>
          <w:sz w:val="24"/>
          <w:szCs w:val="24"/>
          <w:lang w:eastAsia="en-GB"/>
        </w:rPr>
        <w:t xml:space="preserve">  </w:t>
      </w:r>
      <w:r w:rsidR="00957DF3" w:rsidRPr="001759BE">
        <w:rPr>
          <w:rFonts w:ascii="Arial" w:hAnsi="Arial" w:cs="Arial"/>
          <w:color w:val="000000"/>
          <w:sz w:val="24"/>
          <w:szCs w:val="24"/>
          <w:lang w:eastAsia="en-GB"/>
        </w:rPr>
        <w:t>The</w:t>
      </w:r>
      <w:r w:rsidR="00957DF3">
        <w:rPr>
          <w:rFonts w:ascii="Arial" w:hAnsi="Arial" w:cs="Arial"/>
          <w:color w:val="000000"/>
          <w:sz w:val="24"/>
          <w:szCs w:val="24"/>
          <w:lang w:eastAsia="en-GB"/>
        </w:rPr>
        <w:t xml:space="preserve"> </w:t>
      </w:r>
      <w:r w:rsidR="00957DF3" w:rsidRPr="001759BE">
        <w:rPr>
          <w:rFonts w:ascii="Arial" w:hAnsi="Arial" w:cs="Arial"/>
          <w:color w:val="000000"/>
          <w:sz w:val="24"/>
          <w:szCs w:val="24"/>
          <w:lang w:eastAsia="en-GB"/>
        </w:rPr>
        <w:t>changes in national outlook have led some social landlords to withdraw from offering fixed</w:t>
      </w:r>
      <w:r w:rsidR="00357359">
        <w:rPr>
          <w:rFonts w:ascii="Arial" w:hAnsi="Arial" w:cs="Arial"/>
          <w:color w:val="000000"/>
          <w:sz w:val="24"/>
          <w:szCs w:val="24"/>
          <w:lang w:eastAsia="en-GB"/>
        </w:rPr>
        <w:t>-</w:t>
      </w:r>
      <w:r w:rsidR="00957DF3" w:rsidRPr="001759BE">
        <w:rPr>
          <w:rFonts w:ascii="Arial" w:hAnsi="Arial" w:cs="Arial"/>
          <w:color w:val="000000"/>
          <w:sz w:val="24"/>
          <w:szCs w:val="24"/>
          <w:lang w:eastAsia="en-GB"/>
        </w:rPr>
        <w:t xml:space="preserve">term tenancies and to return to </w:t>
      </w:r>
      <w:r w:rsidR="00D312C2">
        <w:rPr>
          <w:rFonts w:ascii="Arial" w:hAnsi="Arial" w:cs="Arial"/>
          <w:color w:val="000000"/>
          <w:sz w:val="24"/>
          <w:szCs w:val="24"/>
          <w:lang w:eastAsia="en-GB"/>
        </w:rPr>
        <w:t xml:space="preserve">only </w:t>
      </w:r>
      <w:r w:rsidR="00DD417F">
        <w:rPr>
          <w:rFonts w:ascii="Arial" w:hAnsi="Arial" w:cs="Arial"/>
          <w:color w:val="000000"/>
          <w:sz w:val="24"/>
          <w:szCs w:val="24"/>
          <w:lang w:eastAsia="en-GB"/>
        </w:rPr>
        <w:t>offering</w:t>
      </w:r>
      <w:r w:rsidR="00957DF3" w:rsidRPr="001759BE">
        <w:rPr>
          <w:rFonts w:ascii="Arial" w:hAnsi="Arial" w:cs="Arial"/>
          <w:color w:val="000000"/>
          <w:sz w:val="24"/>
          <w:szCs w:val="24"/>
          <w:lang w:eastAsia="en-GB"/>
        </w:rPr>
        <w:t xml:space="preserve"> lifetime tenancies</w:t>
      </w:r>
      <w:r w:rsidR="00957DF3">
        <w:rPr>
          <w:rFonts w:ascii="Arial" w:hAnsi="Arial" w:cs="Arial"/>
          <w:color w:val="000000"/>
          <w:sz w:val="24"/>
          <w:szCs w:val="24"/>
          <w:lang w:eastAsia="en-GB"/>
        </w:rPr>
        <w:t xml:space="preserve">.  </w:t>
      </w:r>
      <w:r w:rsidR="00B53A58">
        <w:rPr>
          <w:rFonts w:ascii="Arial" w:hAnsi="Arial" w:cs="Arial"/>
          <w:color w:val="000000"/>
          <w:sz w:val="24"/>
          <w:szCs w:val="24"/>
          <w:lang w:eastAsia="en-GB"/>
        </w:rPr>
        <w:t xml:space="preserve">However, Harrow Council </w:t>
      </w:r>
      <w:r w:rsidR="0011116B">
        <w:rPr>
          <w:rFonts w:ascii="Arial" w:hAnsi="Arial" w:cs="Arial"/>
          <w:color w:val="000000"/>
          <w:sz w:val="24"/>
          <w:szCs w:val="24"/>
          <w:lang w:eastAsia="en-GB"/>
        </w:rPr>
        <w:t>expects social landlords to have regard to th</w:t>
      </w:r>
      <w:r w:rsidR="00AE2A06">
        <w:rPr>
          <w:rFonts w:ascii="Arial" w:hAnsi="Arial" w:cs="Arial"/>
          <w:color w:val="000000"/>
          <w:sz w:val="24"/>
          <w:szCs w:val="24"/>
          <w:lang w:eastAsia="en-GB"/>
        </w:rPr>
        <w:t xml:space="preserve">is </w:t>
      </w:r>
      <w:r w:rsidR="003C393F">
        <w:rPr>
          <w:rFonts w:ascii="Arial" w:hAnsi="Arial" w:cs="Arial"/>
          <w:color w:val="000000"/>
          <w:sz w:val="24"/>
          <w:szCs w:val="24"/>
          <w:lang w:eastAsia="en-GB"/>
        </w:rPr>
        <w:t xml:space="preserve">Tenancy </w:t>
      </w:r>
      <w:r w:rsidR="00AE2A06">
        <w:rPr>
          <w:rFonts w:ascii="Arial" w:hAnsi="Arial" w:cs="Arial"/>
          <w:color w:val="000000"/>
          <w:sz w:val="24"/>
          <w:szCs w:val="24"/>
          <w:lang w:eastAsia="en-GB"/>
        </w:rPr>
        <w:t xml:space="preserve">Strategy </w:t>
      </w:r>
      <w:r w:rsidR="00882DA5">
        <w:rPr>
          <w:rFonts w:ascii="Arial" w:hAnsi="Arial" w:cs="Arial"/>
          <w:color w:val="000000"/>
          <w:sz w:val="24"/>
          <w:szCs w:val="24"/>
          <w:lang w:eastAsia="en-GB"/>
        </w:rPr>
        <w:t>so that tenants and applicants across the borough</w:t>
      </w:r>
      <w:r w:rsidR="00CA1366">
        <w:rPr>
          <w:rFonts w:ascii="Arial" w:hAnsi="Arial" w:cs="Arial"/>
          <w:color w:val="000000"/>
          <w:sz w:val="24"/>
          <w:szCs w:val="24"/>
          <w:lang w:eastAsia="en-GB"/>
        </w:rPr>
        <w:t xml:space="preserve"> understand the </w:t>
      </w:r>
      <w:r w:rsidR="00AC2448">
        <w:rPr>
          <w:rFonts w:ascii="Arial" w:hAnsi="Arial" w:cs="Arial"/>
          <w:color w:val="000000"/>
          <w:sz w:val="24"/>
          <w:szCs w:val="24"/>
          <w:lang w:eastAsia="en-GB"/>
        </w:rPr>
        <w:t>types of tenancy available.</w:t>
      </w:r>
    </w:p>
    <w:p w14:paraId="33ED1E7D" w14:textId="77777777" w:rsidR="00957DF3" w:rsidRDefault="00957DF3" w:rsidP="000F4C77">
      <w:pPr>
        <w:autoSpaceDE w:val="0"/>
        <w:autoSpaceDN w:val="0"/>
        <w:adjustRightInd w:val="0"/>
        <w:spacing w:after="0"/>
        <w:rPr>
          <w:rFonts w:ascii="Arial" w:hAnsi="Arial" w:cs="Arial"/>
          <w:color w:val="000000"/>
          <w:sz w:val="24"/>
          <w:szCs w:val="24"/>
          <w:lang w:eastAsia="en-GB"/>
        </w:rPr>
      </w:pPr>
    </w:p>
    <w:p w14:paraId="6EADE9BE" w14:textId="129722DB" w:rsidR="000F4C77" w:rsidRPr="00E14C83" w:rsidRDefault="004123AD" w:rsidP="000F4C77">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3.2</w:t>
      </w:r>
      <w:r>
        <w:rPr>
          <w:rFonts w:ascii="Arial" w:hAnsi="Arial" w:cs="Arial"/>
          <w:color w:val="000000"/>
          <w:sz w:val="24"/>
          <w:szCs w:val="24"/>
          <w:lang w:eastAsia="en-GB"/>
        </w:rPr>
        <w:tab/>
      </w:r>
      <w:r w:rsidR="00985BF4" w:rsidRPr="00E14C83">
        <w:rPr>
          <w:rFonts w:ascii="Arial" w:hAnsi="Arial" w:cs="Arial"/>
          <w:color w:val="000000"/>
          <w:sz w:val="24"/>
          <w:szCs w:val="24"/>
          <w:lang w:eastAsia="en-GB"/>
        </w:rPr>
        <w:t>T</w:t>
      </w:r>
      <w:r w:rsidR="002F1289" w:rsidRPr="00E14C83">
        <w:rPr>
          <w:rFonts w:ascii="Arial" w:hAnsi="Arial" w:cs="Arial"/>
          <w:color w:val="000000"/>
          <w:sz w:val="24"/>
          <w:szCs w:val="24"/>
          <w:lang w:eastAsia="en-GB"/>
        </w:rPr>
        <w:t xml:space="preserve">he Localism Act </w:t>
      </w:r>
      <w:r w:rsidR="003C393F">
        <w:rPr>
          <w:rFonts w:ascii="Arial" w:hAnsi="Arial" w:cs="Arial"/>
          <w:color w:val="000000"/>
          <w:sz w:val="24"/>
          <w:szCs w:val="24"/>
          <w:lang w:eastAsia="en-GB"/>
        </w:rPr>
        <w:t xml:space="preserve">2011 </w:t>
      </w:r>
      <w:r w:rsidR="002F1289" w:rsidRPr="00E14C83">
        <w:rPr>
          <w:rFonts w:ascii="Arial" w:hAnsi="Arial" w:cs="Arial"/>
          <w:color w:val="000000"/>
          <w:sz w:val="24"/>
          <w:szCs w:val="24"/>
          <w:lang w:eastAsia="en-GB"/>
        </w:rPr>
        <w:t>requires every Council to publish a Tenant Strategy which contains provisions on</w:t>
      </w:r>
      <w:r w:rsidR="009F24D0">
        <w:rPr>
          <w:rFonts w:ascii="Arial" w:hAnsi="Arial" w:cs="Arial"/>
          <w:color w:val="000000"/>
          <w:sz w:val="24"/>
          <w:szCs w:val="24"/>
          <w:lang w:eastAsia="en-GB"/>
        </w:rPr>
        <w:t xml:space="preserve"> </w:t>
      </w:r>
      <w:r w:rsidR="00296577" w:rsidRPr="00E14C83">
        <w:rPr>
          <w:rFonts w:ascii="Arial" w:hAnsi="Arial" w:cs="Arial"/>
          <w:color w:val="000000"/>
          <w:sz w:val="24"/>
          <w:szCs w:val="24"/>
          <w:lang w:eastAsia="en-GB"/>
        </w:rPr>
        <w:t>expectations for all social landlords in the local area in relation to:</w:t>
      </w:r>
      <w:r w:rsidR="000F4C77">
        <w:rPr>
          <w:rFonts w:ascii="Arial" w:hAnsi="Arial" w:cs="Arial"/>
          <w:color w:val="000000"/>
          <w:sz w:val="24"/>
          <w:szCs w:val="24"/>
          <w:lang w:eastAsia="en-GB"/>
        </w:rPr>
        <w:t xml:space="preserve">  </w:t>
      </w:r>
    </w:p>
    <w:p w14:paraId="1ED2E9FE" w14:textId="20ED0115" w:rsidR="00296577" w:rsidRPr="00E14C83" w:rsidRDefault="00296577" w:rsidP="004542E5">
      <w:pPr>
        <w:pStyle w:val="ListParagraph"/>
        <w:autoSpaceDE w:val="0"/>
        <w:autoSpaceDN w:val="0"/>
        <w:adjustRightInd w:val="0"/>
        <w:spacing w:after="0"/>
        <w:ind w:left="0"/>
        <w:rPr>
          <w:rFonts w:ascii="Arial" w:hAnsi="Arial" w:cs="Arial"/>
          <w:color w:val="000000"/>
          <w:sz w:val="24"/>
          <w:szCs w:val="24"/>
          <w:lang w:eastAsia="en-GB"/>
        </w:rPr>
      </w:pPr>
    </w:p>
    <w:p w14:paraId="1ED2E9FF" w14:textId="1B22C7A5" w:rsidR="00296577" w:rsidRDefault="00296577" w:rsidP="00DA3413">
      <w:pPr>
        <w:pStyle w:val="ListParagraph"/>
        <w:numPr>
          <w:ilvl w:val="0"/>
          <w:numId w:val="12"/>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The types of tenancies that will be granted</w:t>
      </w:r>
    </w:p>
    <w:p w14:paraId="1ED2EA00" w14:textId="547FC209" w:rsidR="00296577" w:rsidRDefault="00296577" w:rsidP="00DA3413">
      <w:pPr>
        <w:pStyle w:val="ListParagraph"/>
        <w:numPr>
          <w:ilvl w:val="0"/>
          <w:numId w:val="12"/>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The length of fixed</w:t>
      </w:r>
      <w:r w:rsidR="00357359">
        <w:rPr>
          <w:rFonts w:ascii="Arial" w:hAnsi="Arial" w:cs="Arial"/>
          <w:color w:val="000000"/>
          <w:sz w:val="24"/>
          <w:szCs w:val="24"/>
          <w:lang w:eastAsia="en-GB"/>
        </w:rPr>
        <w:t>-</w:t>
      </w:r>
      <w:r w:rsidRPr="00E14C83">
        <w:rPr>
          <w:rFonts w:ascii="Arial" w:hAnsi="Arial" w:cs="Arial"/>
          <w:color w:val="000000"/>
          <w:sz w:val="24"/>
          <w:szCs w:val="24"/>
          <w:lang w:eastAsia="en-GB"/>
        </w:rPr>
        <w:t>term tenancies when these are granted</w:t>
      </w:r>
    </w:p>
    <w:p w14:paraId="1ED2EA01" w14:textId="5122D2F5" w:rsidR="00296577" w:rsidRDefault="00296577" w:rsidP="00DA3413">
      <w:pPr>
        <w:pStyle w:val="ListParagraph"/>
        <w:numPr>
          <w:ilvl w:val="0"/>
          <w:numId w:val="12"/>
        </w:num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The circumstances under which a particular type of tenancy will be granted</w:t>
      </w:r>
    </w:p>
    <w:p w14:paraId="1ED2EA04" w14:textId="3C2FE597" w:rsidR="00296577" w:rsidRPr="00EC5015" w:rsidRDefault="00296577" w:rsidP="00DA3413">
      <w:pPr>
        <w:pStyle w:val="ListParagraph"/>
        <w:numPr>
          <w:ilvl w:val="0"/>
          <w:numId w:val="12"/>
        </w:numPr>
        <w:autoSpaceDE w:val="0"/>
        <w:autoSpaceDN w:val="0"/>
        <w:adjustRightInd w:val="0"/>
        <w:spacing w:after="0"/>
        <w:rPr>
          <w:rFonts w:ascii="Arial" w:hAnsi="Arial" w:cs="Arial"/>
          <w:color w:val="000000"/>
          <w:sz w:val="24"/>
          <w:szCs w:val="24"/>
          <w:lang w:eastAsia="en-GB"/>
        </w:rPr>
      </w:pPr>
      <w:r w:rsidRPr="00EC5015">
        <w:rPr>
          <w:rFonts w:ascii="Arial" w:hAnsi="Arial" w:cs="Arial"/>
          <w:color w:val="000000"/>
          <w:sz w:val="24"/>
          <w:szCs w:val="24"/>
          <w:lang w:eastAsia="en-GB"/>
        </w:rPr>
        <w:t>The process for reviewing tenancies at the end of the fixed</w:t>
      </w:r>
      <w:r w:rsidR="007D11B6">
        <w:rPr>
          <w:rFonts w:ascii="Arial" w:hAnsi="Arial" w:cs="Arial"/>
          <w:color w:val="000000"/>
          <w:sz w:val="24"/>
          <w:szCs w:val="24"/>
          <w:lang w:eastAsia="en-GB"/>
        </w:rPr>
        <w:t xml:space="preserve"> </w:t>
      </w:r>
      <w:r w:rsidRPr="00EC5015">
        <w:rPr>
          <w:rFonts w:ascii="Arial" w:hAnsi="Arial" w:cs="Arial"/>
          <w:color w:val="000000"/>
          <w:sz w:val="24"/>
          <w:szCs w:val="24"/>
          <w:lang w:eastAsia="en-GB"/>
        </w:rPr>
        <w:t>term and the</w:t>
      </w:r>
      <w:r w:rsidR="00EC5015" w:rsidRPr="00EC5015">
        <w:rPr>
          <w:rFonts w:ascii="Arial" w:hAnsi="Arial" w:cs="Arial"/>
          <w:color w:val="000000"/>
          <w:sz w:val="24"/>
          <w:szCs w:val="24"/>
          <w:lang w:eastAsia="en-GB"/>
        </w:rPr>
        <w:t xml:space="preserve"> </w:t>
      </w:r>
      <w:r w:rsidRPr="00EC5015">
        <w:rPr>
          <w:rFonts w:ascii="Arial" w:hAnsi="Arial" w:cs="Arial"/>
          <w:color w:val="000000"/>
          <w:sz w:val="24"/>
          <w:szCs w:val="24"/>
          <w:lang w:eastAsia="en-GB"/>
        </w:rPr>
        <w:t>circumstances under which a tenancy may or may not be renewed either in the</w:t>
      </w:r>
      <w:r w:rsidR="009F24D0" w:rsidRPr="00EC5015">
        <w:rPr>
          <w:rFonts w:ascii="Arial" w:hAnsi="Arial" w:cs="Arial"/>
          <w:color w:val="000000"/>
          <w:sz w:val="24"/>
          <w:szCs w:val="24"/>
          <w:lang w:eastAsia="en-GB"/>
        </w:rPr>
        <w:t xml:space="preserve"> </w:t>
      </w:r>
      <w:r w:rsidRPr="00EC5015">
        <w:rPr>
          <w:rFonts w:ascii="Arial" w:hAnsi="Arial" w:cs="Arial"/>
          <w:color w:val="000000"/>
          <w:sz w:val="24"/>
          <w:szCs w:val="24"/>
          <w:lang w:eastAsia="en-GB"/>
        </w:rPr>
        <w:t>same property or in a different property.</w:t>
      </w:r>
    </w:p>
    <w:p w14:paraId="4B4D1AC4" w14:textId="01BF730C" w:rsidR="00B31A24" w:rsidRDefault="00A249E4" w:rsidP="00DA3413">
      <w:pPr>
        <w:pStyle w:val="ListParagraph"/>
        <w:numPr>
          <w:ilvl w:val="0"/>
          <w:numId w:val="12"/>
        </w:numPr>
        <w:autoSpaceDE w:val="0"/>
        <w:autoSpaceDN w:val="0"/>
        <w:adjustRightInd w:val="0"/>
        <w:spacing w:after="0"/>
        <w:rPr>
          <w:rFonts w:ascii="Arial" w:hAnsi="Arial" w:cs="Arial"/>
          <w:color w:val="000000"/>
          <w:sz w:val="24"/>
          <w:szCs w:val="24"/>
          <w:lang w:eastAsia="en-GB"/>
        </w:rPr>
      </w:pPr>
      <w:r w:rsidRPr="008A7B28">
        <w:rPr>
          <w:rFonts w:ascii="Arial" w:hAnsi="Arial" w:cs="Arial"/>
          <w:color w:val="000000"/>
          <w:sz w:val="24"/>
          <w:szCs w:val="24"/>
          <w:lang w:eastAsia="en-GB"/>
        </w:rPr>
        <w:t>All social landlords are required to set out the way in which a tenant or prospective tenant</w:t>
      </w:r>
      <w:r w:rsidR="008A7B28" w:rsidRPr="008A7B28">
        <w:rPr>
          <w:rFonts w:ascii="Arial" w:hAnsi="Arial" w:cs="Arial"/>
          <w:color w:val="000000"/>
          <w:sz w:val="24"/>
          <w:szCs w:val="24"/>
          <w:lang w:eastAsia="en-GB"/>
        </w:rPr>
        <w:t xml:space="preserve"> </w:t>
      </w:r>
      <w:r w:rsidRPr="008A7B28">
        <w:rPr>
          <w:rFonts w:ascii="Arial" w:hAnsi="Arial" w:cs="Arial"/>
          <w:color w:val="000000"/>
          <w:sz w:val="24"/>
          <w:szCs w:val="24"/>
          <w:lang w:eastAsia="en-GB"/>
        </w:rPr>
        <w:t>may seek a review of</w:t>
      </w:r>
      <w:r w:rsidR="00B31A24">
        <w:rPr>
          <w:rFonts w:ascii="Arial" w:hAnsi="Arial" w:cs="Arial"/>
          <w:color w:val="000000"/>
          <w:sz w:val="24"/>
          <w:szCs w:val="24"/>
          <w:lang w:eastAsia="en-GB"/>
        </w:rPr>
        <w:t>:</w:t>
      </w:r>
    </w:p>
    <w:p w14:paraId="32203971" w14:textId="355500DA" w:rsidR="00B31A24" w:rsidRDefault="00A249E4" w:rsidP="00450DEE">
      <w:pPr>
        <w:pStyle w:val="ListParagraph"/>
        <w:numPr>
          <w:ilvl w:val="0"/>
          <w:numId w:val="18"/>
        </w:numPr>
        <w:autoSpaceDE w:val="0"/>
        <w:autoSpaceDN w:val="0"/>
        <w:adjustRightInd w:val="0"/>
        <w:spacing w:after="0"/>
        <w:rPr>
          <w:rFonts w:ascii="Arial" w:hAnsi="Arial" w:cs="Arial"/>
          <w:color w:val="000000"/>
          <w:sz w:val="24"/>
          <w:szCs w:val="24"/>
          <w:lang w:eastAsia="en-GB"/>
        </w:rPr>
      </w:pPr>
      <w:r w:rsidRPr="008A7B28">
        <w:rPr>
          <w:rFonts w:ascii="Arial" w:hAnsi="Arial" w:cs="Arial"/>
          <w:color w:val="000000"/>
          <w:sz w:val="24"/>
          <w:szCs w:val="24"/>
          <w:lang w:eastAsia="en-GB"/>
        </w:rPr>
        <w:t>the length of the fixed</w:t>
      </w:r>
      <w:r w:rsidR="009770CA">
        <w:rPr>
          <w:rFonts w:ascii="Arial" w:hAnsi="Arial" w:cs="Arial"/>
          <w:color w:val="000000"/>
          <w:sz w:val="24"/>
          <w:szCs w:val="24"/>
          <w:lang w:eastAsia="en-GB"/>
        </w:rPr>
        <w:t>-</w:t>
      </w:r>
      <w:r w:rsidRPr="008A7B28">
        <w:rPr>
          <w:rFonts w:ascii="Arial" w:hAnsi="Arial" w:cs="Arial"/>
          <w:color w:val="000000"/>
          <w:sz w:val="24"/>
          <w:szCs w:val="24"/>
          <w:lang w:eastAsia="en-GB"/>
        </w:rPr>
        <w:t>ter</w:t>
      </w:r>
      <w:r w:rsidR="00B31A24">
        <w:rPr>
          <w:rFonts w:ascii="Arial" w:hAnsi="Arial" w:cs="Arial"/>
          <w:color w:val="000000"/>
          <w:sz w:val="24"/>
          <w:szCs w:val="24"/>
          <w:lang w:eastAsia="en-GB"/>
        </w:rPr>
        <w:t>m</w:t>
      </w:r>
      <w:r w:rsidRPr="008A7B28">
        <w:rPr>
          <w:rFonts w:ascii="Arial" w:hAnsi="Arial" w:cs="Arial"/>
          <w:color w:val="000000"/>
          <w:sz w:val="24"/>
          <w:szCs w:val="24"/>
          <w:lang w:eastAsia="en-GB"/>
        </w:rPr>
        <w:t xml:space="preserve"> </w:t>
      </w:r>
    </w:p>
    <w:p w14:paraId="0B68F8A5" w14:textId="0AF18F61" w:rsidR="00B31A24" w:rsidRDefault="00A249E4" w:rsidP="00450DEE">
      <w:pPr>
        <w:pStyle w:val="ListParagraph"/>
        <w:numPr>
          <w:ilvl w:val="0"/>
          <w:numId w:val="18"/>
        </w:numPr>
        <w:autoSpaceDE w:val="0"/>
        <w:autoSpaceDN w:val="0"/>
        <w:adjustRightInd w:val="0"/>
        <w:spacing w:after="0"/>
        <w:rPr>
          <w:rFonts w:ascii="Arial" w:hAnsi="Arial" w:cs="Arial"/>
          <w:color w:val="000000"/>
          <w:sz w:val="24"/>
          <w:szCs w:val="24"/>
          <w:lang w:eastAsia="en-GB"/>
        </w:rPr>
      </w:pPr>
      <w:r w:rsidRPr="008A7B28">
        <w:rPr>
          <w:rFonts w:ascii="Arial" w:hAnsi="Arial" w:cs="Arial"/>
          <w:color w:val="000000"/>
          <w:sz w:val="24"/>
          <w:szCs w:val="24"/>
          <w:lang w:eastAsia="en-GB"/>
        </w:rPr>
        <w:t>the type of</w:t>
      </w:r>
      <w:r w:rsidR="008A7B28" w:rsidRPr="008A7B28">
        <w:rPr>
          <w:rFonts w:ascii="Arial" w:hAnsi="Arial" w:cs="Arial"/>
          <w:color w:val="000000"/>
          <w:sz w:val="24"/>
          <w:szCs w:val="24"/>
          <w:lang w:eastAsia="en-GB"/>
        </w:rPr>
        <w:t xml:space="preserve"> </w:t>
      </w:r>
      <w:r w:rsidRPr="008A7B28">
        <w:rPr>
          <w:rFonts w:ascii="Arial" w:hAnsi="Arial" w:cs="Arial"/>
          <w:color w:val="000000"/>
          <w:sz w:val="24"/>
          <w:szCs w:val="24"/>
          <w:lang w:eastAsia="en-GB"/>
        </w:rPr>
        <w:t xml:space="preserve">tenancy offered </w:t>
      </w:r>
    </w:p>
    <w:p w14:paraId="32EB140F" w14:textId="32852C57" w:rsidR="00AA7763" w:rsidRDefault="00A249E4" w:rsidP="00450DEE">
      <w:pPr>
        <w:pStyle w:val="ListParagraph"/>
        <w:numPr>
          <w:ilvl w:val="0"/>
          <w:numId w:val="18"/>
        </w:numPr>
        <w:autoSpaceDE w:val="0"/>
        <w:autoSpaceDN w:val="0"/>
        <w:adjustRightInd w:val="0"/>
        <w:spacing w:after="0"/>
        <w:rPr>
          <w:rFonts w:ascii="Arial" w:hAnsi="Arial" w:cs="Arial"/>
          <w:color w:val="000000"/>
          <w:sz w:val="24"/>
          <w:szCs w:val="24"/>
          <w:lang w:eastAsia="en-GB"/>
        </w:rPr>
      </w:pPr>
      <w:r w:rsidRPr="008A7B28">
        <w:rPr>
          <w:rFonts w:ascii="Arial" w:hAnsi="Arial" w:cs="Arial"/>
          <w:color w:val="000000"/>
          <w:sz w:val="24"/>
          <w:szCs w:val="24"/>
          <w:lang w:eastAsia="en-GB"/>
        </w:rPr>
        <w:t>a decision not to grant another tenancy on the expiry of the</w:t>
      </w:r>
      <w:r w:rsidR="008A7B28" w:rsidRPr="008A7B28">
        <w:rPr>
          <w:rFonts w:ascii="Arial" w:hAnsi="Arial" w:cs="Arial"/>
          <w:color w:val="000000"/>
          <w:sz w:val="24"/>
          <w:szCs w:val="24"/>
          <w:lang w:eastAsia="en-GB"/>
        </w:rPr>
        <w:t xml:space="preserve"> </w:t>
      </w:r>
      <w:r w:rsidRPr="008A7B28">
        <w:rPr>
          <w:rFonts w:ascii="Arial" w:hAnsi="Arial" w:cs="Arial"/>
          <w:color w:val="000000"/>
          <w:sz w:val="24"/>
          <w:szCs w:val="24"/>
          <w:lang w:eastAsia="en-GB"/>
        </w:rPr>
        <w:t>fixed</w:t>
      </w:r>
      <w:r w:rsidR="007D11B6">
        <w:rPr>
          <w:rFonts w:ascii="Arial" w:hAnsi="Arial" w:cs="Arial"/>
          <w:color w:val="000000"/>
          <w:sz w:val="24"/>
          <w:szCs w:val="24"/>
          <w:lang w:eastAsia="en-GB"/>
        </w:rPr>
        <w:t xml:space="preserve"> </w:t>
      </w:r>
      <w:r w:rsidRPr="008A7B28">
        <w:rPr>
          <w:rFonts w:ascii="Arial" w:hAnsi="Arial" w:cs="Arial"/>
          <w:color w:val="000000"/>
          <w:sz w:val="24"/>
          <w:szCs w:val="24"/>
          <w:lang w:eastAsia="en-GB"/>
        </w:rPr>
        <w:t xml:space="preserve">term. </w:t>
      </w:r>
      <w:r w:rsidR="008A7B28" w:rsidRPr="008A7B28">
        <w:rPr>
          <w:rFonts w:ascii="Arial" w:hAnsi="Arial" w:cs="Arial"/>
          <w:color w:val="000000"/>
          <w:sz w:val="24"/>
          <w:szCs w:val="24"/>
          <w:lang w:eastAsia="en-GB"/>
        </w:rPr>
        <w:t xml:space="preserve"> </w:t>
      </w:r>
    </w:p>
    <w:p w14:paraId="5CB473C2" w14:textId="77777777" w:rsidR="00A53F46" w:rsidRDefault="00A53F46" w:rsidP="00A53F46">
      <w:pPr>
        <w:pStyle w:val="ListParagraph"/>
        <w:autoSpaceDE w:val="0"/>
        <w:autoSpaceDN w:val="0"/>
        <w:adjustRightInd w:val="0"/>
        <w:spacing w:after="0"/>
        <w:ind w:left="567"/>
        <w:rPr>
          <w:rFonts w:ascii="Arial" w:hAnsi="Arial" w:cs="Arial"/>
          <w:color w:val="000000"/>
          <w:sz w:val="24"/>
          <w:szCs w:val="24"/>
          <w:lang w:eastAsia="en-GB"/>
        </w:rPr>
      </w:pPr>
    </w:p>
    <w:p w14:paraId="6297FE8D" w14:textId="5067347D" w:rsidR="006C2CE6" w:rsidRDefault="0026711F" w:rsidP="000A452F">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w:t>
      </w:r>
      <w:r w:rsidR="00284539">
        <w:rPr>
          <w:rFonts w:ascii="Arial" w:hAnsi="Arial" w:cs="Arial"/>
          <w:b/>
          <w:bCs/>
          <w:color w:val="000000"/>
          <w:sz w:val="24"/>
          <w:szCs w:val="24"/>
          <w:lang w:eastAsia="en-GB"/>
        </w:rPr>
        <w:tab/>
      </w:r>
      <w:r w:rsidR="00284539" w:rsidRPr="00284539">
        <w:rPr>
          <w:rFonts w:ascii="Arial" w:hAnsi="Arial" w:cs="Arial"/>
          <w:b/>
          <w:bCs/>
          <w:color w:val="000000"/>
          <w:sz w:val="24"/>
          <w:szCs w:val="24"/>
          <w:lang w:eastAsia="en-GB"/>
        </w:rPr>
        <w:t>Strategy statement</w:t>
      </w:r>
    </w:p>
    <w:p w14:paraId="575A6128" w14:textId="582BB544" w:rsidR="00284539" w:rsidRDefault="00284539" w:rsidP="000A452F">
      <w:pPr>
        <w:autoSpaceDE w:val="0"/>
        <w:autoSpaceDN w:val="0"/>
        <w:adjustRightInd w:val="0"/>
        <w:spacing w:after="0"/>
        <w:rPr>
          <w:rFonts w:ascii="Arial" w:hAnsi="Arial" w:cs="Arial"/>
          <w:b/>
          <w:bCs/>
          <w:color w:val="000000"/>
          <w:sz w:val="24"/>
          <w:szCs w:val="24"/>
          <w:lang w:eastAsia="en-GB"/>
        </w:rPr>
      </w:pPr>
    </w:p>
    <w:p w14:paraId="1FD5E672" w14:textId="0923097C" w:rsidR="00231C6E" w:rsidRDefault="001D0DCD" w:rsidP="000A452F">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4.1</w:t>
      </w:r>
      <w:r>
        <w:rPr>
          <w:rFonts w:ascii="Arial" w:hAnsi="Arial" w:cs="Arial"/>
          <w:color w:val="000000"/>
          <w:sz w:val="24"/>
          <w:szCs w:val="24"/>
          <w:lang w:eastAsia="en-GB"/>
        </w:rPr>
        <w:tab/>
      </w:r>
      <w:r w:rsidR="00231C6E" w:rsidRPr="00F172E7">
        <w:rPr>
          <w:rFonts w:ascii="Arial" w:hAnsi="Arial" w:cs="Arial"/>
          <w:color w:val="000000"/>
          <w:sz w:val="24"/>
          <w:szCs w:val="24"/>
          <w:lang w:eastAsia="en-GB"/>
        </w:rPr>
        <w:t xml:space="preserve">Harrow Council expects all social housing providers </w:t>
      </w:r>
      <w:r w:rsidR="00D82F42" w:rsidRPr="00F172E7">
        <w:rPr>
          <w:rFonts w:ascii="Arial" w:hAnsi="Arial" w:cs="Arial"/>
          <w:color w:val="000000"/>
          <w:sz w:val="24"/>
          <w:szCs w:val="24"/>
          <w:lang w:eastAsia="en-GB"/>
        </w:rPr>
        <w:t>to pr</w:t>
      </w:r>
      <w:r w:rsidR="006B1E1F">
        <w:rPr>
          <w:rFonts w:ascii="Arial" w:hAnsi="Arial" w:cs="Arial"/>
          <w:color w:val="000000"/>
          <w:sz w:val="24"/>
          <w:szCs w:val="24"/>
          <w:lang w:eastAsia="en-GB"/>
        </w:rPr>
        <w:t>oduce</w:t>
      </w:r>
      <w:r w:rsidR="00D82F42" w:rsidRPr="00F172E7">
        <w:rPr>
          <w:rFonts w:ascii="Arial" w:hAnsi="Arial" w:cs="Arial"/>
          <w:color w:val="000000"/>
          <w:sz w:val="24"/>
          <w:szCs w:val="24"/>
          <w:lang w:eastAsia="en-GB"/>
        </w:rPr>
        <w:t xml:space="preserve"> a Tenan</w:t>
      </w:r>
      <w:r w:rsidR="00AA28C7">
        <w:rPr>
          <w:rFonts w:ascii="Arial" w:hAnsi="Arial" w:cs="Arial"/>
          <w:color w:val="000000"/>
          <w:sz w:val="24"/>
          <w:szCs w:val="24"/>
          <w:lang w:eastAsia="en-GB"/>
        </w:rPr>
        <w:t>cy</w:t>
      </w:r>
      <w:r w:rsidR="00D82F42" w:rsidRPr="00F172E7">
        <w:rPr>
          <w:rFonts w:ascii="Arial" w:hAnsi="Arial" w:cs="Arial"/>
          <w:color w:val="000000"/>
          <w:sz w:val="24"/>
          <w:szCs w:val="24"/>
          <w:lang w:eastAsia="en-GB"/>
        </w:rPr>
        <w:t xml:space="preserve"> Policy which addresses the </w:t>
      </w:r>
      <w:r w:rsidR="006B2AE2" w:rsidRPr="00F172E7">
        <w:rPr>
          <w:rFonts w:ascii="Arial" w:hAnsi="Arial" w:cs="Arial"/>
          <w:color w:val="000000"/>
          <w:sz w:val="24"/>
          <w:szCs w:val="24"/>
          <w:lang w:eastAsia="en-GB"/>
        </w:rPr>
        <w:t xml:space="preserve">items </w:t>
      </w:r>
      <w:r w:rsidR="001E4004">
        <w:rPr>
          <w:rFonts w:ascii="Arial" w:hAnsi="Arial" w:cs="Arial"/>
          <w:color w:val="000000"/>
          <w:sz w:val="24"/>
          <w:szCs w:val="24"/>
          <w:lang w:eastAsia="en-GB"/>
        </w:rPr>
        <w:t xml:space="preserve">listed above.  </w:t>
      </w:r>
      <w:r w:rsidR="00365055">
        <w:rPr>
          <w:rFonts w:ascii="Arial" w:hAnsi="Arial" w:cs="Arial"/>
          <w:color w:val="000000"/>
          <w:sz w:val="24"/>
          <w:szCs w:val="24"/>
          <w:lang w:eastAsia="en-GB"/>
        </w:rPr>
        <w:t xml:space="preserve">The Council sets out its </w:t>
      </w:r>
      <w:r w:rsidR="003B7089">
        <w:rPr>
          <w:rFonts w:ascii="Arial" w:hAnsi="Arial" w:cs="Arial"/>
          <w:color w:val="000000"/>
          <w:sz w:val="24"/>
          <w:szCs w:val="24"/>
          <w:lang w:eastAsia="en-GB"/>
        </w:rPr>
        <w:t xml:space="preserve">strategy regarding the above matters and expects </w:t>
      </w:r>
      <w:r w:rsidR="00456BEA">
        <w:rPr>
          <w:rFonts w:ascii="Arial" w:hAnsi="Arial" w:cs="Arial"/>
          <w:color w:val="000000"/>
          <w:sz w:val="24"/>
          <w:szCs w:val="24"/>
          <w:lang w:eastAsia="en-GB"/>
        </w:rPr>
        <w:t xml:space="preserve">social housing providers operating in the borough to have </w:t>
      </w:r>
      <w:r w:rsidR="006E600E">
        <w:rPr>
          <w:rFonts w:ascii="Arial" w:hAnsi="Arial" w:cs="Arial"/>
          <w:color w:val="000000"/>
          <w:sz w:val="24"/>
          <w:szCs w:val="24"/>
          <w:lang w:eastAsia="en-GB"/>
        </w:rPr>
        <w:t xml:space="preserve">regard to </w:t>
      </w:r>
      <w:r w:rsidR="00F151A1">
        <w:rPr>
          <w:rFonts w:ascii="Arial" w:hAnsi="Arial" w:cs="Arial"/>
          <w:color w:val="000000"/>
          <w:sz w:val="24"/>
          <w:szCs w:val="24"/>
          <w:lang w:eastAsia="en-GB"/>
        </w:rPr>
        <w:t>th</w:t>
      </w:r>
      <w:r w:rsidR="00F26062">
        <w:rPr>
          <w:rFonts w:ascii="Arial" w:hAnsi="Arial" w:cs="Arial"/>
          <w:color w:val="000000"/>
          <w:sz w:val="24"/>
          <w:szCs w:val="24"/>
          <w:lang w:eastAsia="en-GB"/>
        </w:rPr>
        <w:t>ese</w:t>
      </w:r>
      <w:r w:rsidR="00F151A1">
        <w:rPr>
          <w:rFonts w:ascii="Arial" w:hAnsi="Arial" w:cs="Arial"/>
          <w:color w:val="000000"/>
          <w:sz w:val="24"/>
          <w:szCs w:val="24"/>
          <w:lang w:eastAsia="en-GB"/>
        </w:rPr>
        <w:t xml:space="preserve"> strategic view</w:t>
      </w:r>
      <w:r w:rsidR="00B60612">
        <w:rPr>
          <w:rFonts w:ascii="Arial" w:hAnsi="Arial" w:cs="Arial"/>
          <w:color w:val="000000"/>
          <w:sz w:val="24"/>
          <w:szCs w:val="24"/>
          <w:lang w:eastAsia="en-GB"/>
        </w:rPr>
        <w:t>s</w:t>
      </w:r>
      <w:r w:rsidR="00460F86">
        <w:rPr>
          <w:rFonts w:ascii="Arial" w:hAnsi="Arial" w:cs="Arial"/>
          <w:color w:val="000000"/>
          <w:sz w:val="24"/>
          <w:szCs w:val="24"/>
          <w:lang w:eastAsia="en-GB"/>
        </w:rPr>
        <w:t>.</w:t>
      </w:r>
    </w:p>
    <w:p w14:paraId="0EF7F0E1" w14:textId="77777777" w:rsidR="00CF6EE9" w:rsidRPr="00F172E7" w:rsidRDefault="00CF6EE9" w:rsidP="000A452F">
      <w:pPr>
        <w:autoSpaceDE w:val="0"/>
        <w:autoSpaceDN w:val="0"/>
        <w:adjustRightInd w:val="0"/>
        <w:spacing w:after="0"/>
        <w:rPr>
          <w:rFonts w:ascii="Arial" w:hAnsi="Arial" w:cs="Arial"/>
          <w:color w:val="000000"/>
          <w:sz w:val="24"/>
          <w:szCs w:val="24"/>
          <w:lang w:eastAsia="en-GB"/>
        </w:rPr>
      </w:pPr>
    </w:p>
    <w:p w14:paraId="7C0D4601" w14:textId="1C76AF95" w:rsidR="006C2CE6" w:rsidRPr="00F91EF1" w:rsidRDefault="00CF6EE9" w:rsidP="00F83846">
      <w:pPr>
        <w:pStyle w:val="ListParagraph"/>
        <w:numPr>
          <w:ilvl w:val="0"/>
          <w:numId w:val="16"/>
        </w:numPr>
        <w:autoSpaceDE w:val="0"/>
        <w:autoSpaceDN w:val="0"/>
        <w:adjustRightInd w:val="0"/>
        <w:spacing w:after="0"/>
        <w:rPr>
          <w:rFonts w:ascii="Arial" w:hAnsi="Arial" w:cs="Arial"/>
          <w:b/>
          <w:bCs/>
          <w:color w:val="000000"/>
          <w:sz w:val="24"/>
          <w:szCs w:val="24"/>
          <w:lang w:eastAsia="en-GB"/>
        </w:rPr>
      </w:pPr>
      <w:r w:rsidRPr="00F91EF1">
        <w:rPr>
          <w:rFonts w:ascii="Arial" w:hAnsi="Arial" w:cs="Arial"/>
          <w:b/>
          <w:bCs/>
          <w:color w:val="000000"/>
          <w:sz w:val="24"/>
          <w:szCs w:val="24"/>
          <w:lang w:eastAsia="en-GB"/>
        </w:rPr>
        <w:t>What type</w:t>
      </w:r>
      <w:r w:rsidR="006C2CE6" w:rsidRPr="00F91EF1">
        <w:rPr>
          <w:rFonts w:ascii="Arial" w:hAnsi="Arial" w:cs="Arial"/>
          <w:b/>
          <w:bCs/>
          <w:color w:val="000000"/>
          <w:sz w:val="24"/>
          <w:szCs w:val="24"/>
          <w:lang w:eastAsia="en-GB"/>
        </w:rPr>
        <w:t xml:space="preserve"> of tenancies will be granted</w:t>
      </w:r>
      <w:r w:rsidR="008955D8" w:rsidRPr="00F91EF1">
        <w:rPr>
          <w:rFonts w:ascii="Arial" w:hAnsi="Arial" w:cs="Arial"/>
          <w:b/>
          <w:bCs/>
          <w:color w:val="000000"/>
          <w:sz w:val="24"/>
          <w:szCs w:val="24"/>
          <w:lang w:eastAsia="en-GB"/>
        </w:rPr>
        <w:t>?</w:t>
      </w:r>
    </w:p>
    <w:p w14:paraId="3E5DFA5F" w14:textId="77777777" w:rsidR="008955D8" w:rsidRPr="00CF6EE9" w:rsidRDefault="008955D8" w:rsidP="00CF6EE9">
      <w:pPr>
        <w:autoSpaceDE w:val="0"/>
        <w:autoSpaceDN w:val="0"/>
        <w:adjustRightInd w:val="0"/>
        <w:spacing w:after="0"/>
        <w:rPr>
          <w:rFonts w:ascii="Arial" w:hAnsi="Arial" w:cs="Arial"/>
          <w:color w:val="000000"/>
          <w:sz w:val="24"/>
          <w:szCs w:val="24"/>
          <w:lang w:eastAsia="en-GB"/>
        </w:rPr>
      </w:pPr>
    </w:p>
    <w:p w14:paraId="24438BF3" w14:textId="3FC83171" w:rsidR="006C2CE6" w:rsidRPr="00F83846" w:rsidRDefault="006C2CE6" w:rsidP="00B511C8">
      <w:pPr>
        <w:pStyle w:val="ListParagraph"/>
        <w:autoSpaceDE w:val="0"/>
        <w:autoSpaceDN w:val="0"/>
        <w:adjustRightInd w:val="0"/>
        <w:spacing w:after="0"/>
        <w:ind w:left="360"/>
        <w:rPr>
          <w:rFonts w:ascii="Arial" w:hAnsi="Arial" w:cs="Arial"/>
          <w:sz w:val="24"/>
          <w:szCs w:val="24"/>
          <w:lang w:eastAsia="en-GB"/>
        </w:rPr>
      </w:pPr>
      <w:r w:rsidRPr="00F83846">
        <w:rPr>
          <w:rFonts w:ascii="Arial" w:hAnsi="Arial" w:cs="Arial"/>
          <w:sz w:val="24"/>
          <w:szCs w:val="24"/>
          <w:lang w:eastAsia="en-GB"/>
        </w:rPr>
        <w:t>The Council expects that social landlords will offer either fixed</w:t>
      </w:r>
      <w:r w:rsidR="009770CA">
        <w:rPr>
          <w:rFonts w:ascii="Arial" w:hAnsi="Arial" w:cs="Arial"/>
          <w:sz w:val="24"/>
          <w:szCs w:val="24"/>
          <w:lang w:eastAsia="en-GB"/>
        </w:rPr>
        <w:t>-</w:t>
      </w:r>
      <w:r w:rsidRPr="00F83846">
        <w:rPr>
          <w:rFonts w:ascii="Arial" w:hAnsi="Arial" w:cs="Arial"/>
          <w:sz w:val="24"/>
          <w:szCs w:val="24"/>
          <w:lang w:eastAsia="en-GB"/>
        </w:rPr>
        <w:t xml:space="preserve">term tenancies or lifetime time tenancies </w:t>
      </w:r>
      <w:r w:rsidR="00DC1FA6" w:rsidRPr="00F83846">
        <w:rPr>
          <w:rFonts w:ascii="Arial" w:hAnsi="Arial" w:cs="Arial"/>
          <w:sz w:val="24"/>
          <w:szCs w:val="24"/>
          <w:lang w:eastAsia="en-GB"/>
        </w:rPr>
        <w:t xml:space="preserve">(secure or assured) </w:t>
      </w:r>
      <w:r w:rsidRPr="00F83846">
        <w:rPr>
          <w:rFonts w:ascii="Arial" w:hAnsi="Arial" w:cs="Arial"/>
          <w:sz w:val="24"/>
          <w:szCs w:val="24"/>
          <w:lang w:eastAsia="en-GB"/>
        </w:rPr>
        <w:t>and that these tenancies may be preceded by a 12</w:t>
      </w:r>
      <w:r w:rsidR="002D12F1" w:rsidRPr="00F83846">
        <w:rPr>
          <w:rFonts w:ascii="Arial" w:hAnsi="Arial" w:cs="Arial"/>
          <w:sz w:val="24"/>
          <w:szCs w:val="24"/>
          <w:lang w:eastAsia="en-GB"/>
        </w:rPr>
        <w:t>-</w:t>
      </w:r>
      <w:r w:rsidRPr="00F83846">
        <w:rPr>
          <w:rFonts w:ascii="Arial" w:hAnsi="Arial" w:cs="Arial"/>
          <w:sz w:val="24"/>
          <w:szCs w:val="24"/>
          <w:lang w:eastAsia="en-GB"/>
        </w:rPr>
        <w:t>month introductory or probationary tenancy.</w:t>
      </w:r>
    </w:p>
    <w:p w14:paraId="42B1E4AF" w14:textId="77777777" w:rsidR="003F2450" w:rsidRPr="00DD49A3" w:rsidRDefault="003F2450" w:rsidP="008955D8">
      <w:pPr>
        <w:pStyle w:val="ListParagraph"/>
        <w:autoSpaceDE w:val="0"/>
        <w:autoSpaceDN w:val="0"/>
        <w:adjustRightInd w:val="0"/>
        <w:spacing w:after="0"/>
        <w:ind w:left="0"/>
        <w:rPr>
          <w:rFonts w:ascii="Arial" w:hAnsi="Arial" w:cs="Arial"/>
          <w:color w:val="FF0000"/>
          <w:sz w:val="24"/>
          <w:szCs w:val="24"/>
          <w:lang w:eastAsia="en-GB"/>
        </w:rPr>
      </w:pPr>
    </w:p>
    <w:p w14:paraId="4E5CBF38" w14:textId="10469783" w:rsidR="006C2CE6" w:rsidRPr="00F91EF1" w:rsidRDefault="003F2450" w:rsidP="00F83846">
      <w:pPr>
        <w:pStyle w:val="ListParagraph"/>
        <w:numPr>
          <w:ilvl w:val="0"/>
          <w:numId w:val="16"/>
        </w:numPr>
        <w:autoSpaceDE w:val="0"/>
        <w:autoSpaceDN w:val="0"/>
        <w:adjustRightInd w:val="0"/>
        <w:spacing w:after="0"/>
        <w:rPr>
          <w:rFonts w:ascii="Arial" w:hAnsi="Arial" w:cs="Arial"/>
          <w:b/>
          <w:bCs/>
          <w:color w:val="000000"/>
          <w:sz w:val="24"/>
          <w:szCs w:val="24"/>
          <w:lang w:eastAsia="en-GB"/>
        </w:rPr>
      </w:pPr>
      <w:r w:rsidRPr="00F91EF1">
        <w:rPr>
          <w:rFonts w:ascii="Arial" w:hAnsi="Arial" w:cs="Arial"/>
          <w:b/>
          <w:bCs/>
          <w:color w:val="000000"/>
          <w:sz w:val="24"/>
          <w:szCs w:val="24"/>
          <w:lang w:eastAsia="en-GB"/>
        </w:rPr>
        <w:t xml:space="preserve">If </w:t>
      </w:r>
      <w:r w:rsidR="006C2CE6" w:rsidRPr="00F91EF1">
        <w:rPr>
          <w:rFonts w:ascii="Arial" w:hAnsi="Arial" w:cs="Arial"/>
          <w:b/>
          <w:bCs/>
          <w:color w:val="000000"/>
          <w:sz w:val="24"/>
          <w:szCs w:val="24"/>
          <w:lang w:eastAsia="en-GB"/>
        </w:rPr>
        <w:t>fixed</w:t>
      </w:r>
      <w:r w:rsidR="00024552">
        <w:rPr>
          <w:rFonts w:ascii="Arial" w:hAnsi="Arial" w:cs="Arial"/>
          <w:b/>
          <w:bCs/>
          <w:color w:val="000000"/>
          <w:sz w:val="24"/>
          <w:szCs w:val="24"/>
          <w:lang w:eastAsia="en-GB"/>
        </w:rPr>
        <w:t>-</w:t>
      </w:r>
      <w:r w:rsidR="006C2CE6" w:rsidRPr="00F91EF1">
        <w:rPr>
          <w:rFonts w:ascii="Arial" w:hAnsi="Arial" w:cs="Arial"/>
          <w:b/>
          <w:bCs/>
          <w:color w:val="000000"/>
          <w:sz w:val="24"/>
          <w:szCs w:val="24"/>
          <w:lang w:eastAsia="en-GB"/>
        </w:rPr>
        <w:t xml:space="preserve">term tenancies </w:t>
      </w:r>
      <w:r w:rsidRPr="00F91EF1">
        <w:rPr>
          <w:rFonts w:ascii="Arial" w:hAnsi="Arial" w:cs="Arial"/>
          <w:b/>
          <w:bCs/>
          <w:color w:val="000000"/>
          <w:sz w:val="24"/>
          <w:szCs w:val="24"/>
          <w:lang w:eastAsia="en-GB"/>
        </w:rPr>
        <w:t xml:space="preserve">are offered </w:t>
      </w:r>
      <w:r w:rsidR="002D12F1" w:rsidRPr="00F91EF1">
        <w:rPr>
          <w:rFonts w:ascii="Arial" w:hAnsi="Arial" w:cs="Arial"/>
          <w:b/>
          <w:bCs/>
          <w:color w:val="000000"/>
          <w:sz w:val="24"/>
          <w:szCs w:val="24"/>
          <w:lang w:eastAsia="en-GB"/>
        </w:rPr>
        <w:t>how long will they last</w:t>
      </w:r>
      <w:r w:rsidR="000F6F64" w:rsidRPr="00F91EF1">
        <w:rPr>
          <w:rFonts w:ascii="Arial" w:hAnsi="Arial" w:cs="Arial"/>
          <w:b/>
          <w:bCs/>
          <w:color w:val="000000"/>
          <w:sz w:val="24"/>
          <w:szCs w:val="24"/>
          <w:lang w:eastAsia="en-GB"/>
        </w:rPr>
        <w:t>?</w:t>
      </w:r>
    </w:p>
    <w:p w14:paraId="1662775C" w14:textId="77777777" w:rsidR="000F6F64" w:rsidRPr="003F2450" w:rsidRDefault="000F6F64" w:rsidP="003F2450">
      <w:pPr>
        <w:autoSpaceDE w:val="0"/>
        <w:autoSpaceDN w:val="0"/>
        <w:adjustRightInd w:val="0"/>
        <w:spacing w:after="0"/>
        <w:rPr>
          <w:rFonts w:ascii="Arial" w:hAnsi="Arial" w:cs="Arial"/>
          <w:color w:val="000000"/>
          <w:sz w:val="24"/>
          <w:szCs w:val="24"/>
          <w:lang w:eastAsia="en-GB"/>
        </w:rPr>
      </w:pPr>
    </w:p>
    <w:p w14:paraId="5720AE4B" w14:textId="503CCEE2" w:rsidR="006C2CE6" w:rsidRPr="00F83846" w:rsidRDefault="006C2CE6" w:rsidP="00B20314">
      <w:pPr>
        <w:autoSpaceDE w:val="0"/>
        <w:autoSpaceDN w:val="0"/>
        <w:adjustRightInd w:val="0"/>
        <w:spacing w:after="0"/>
        <w:ind w:left="360"/>
        <w:rPr>
          <w:rFonts w:ascii="Arial" w:hAnsi="Arial" w:cs="Arial"/>
          <w:sz w:val="24"/>
          <w:szCs w:val="24"/>
          <w:lang w:eastAsia="en-GB"/>
        </w:rPr>
      </w:pPr>
      <w:r w:rsidRPr="00F83846">
        <w:rPr>
          <w:rFonts w:ascii="Arial" w:hAnsi="Arial" w:cs="Arial"/>
          <w:sz w:val="24"/>
          <w:szCs w:val="24"/>
          <w:lang w:eastAsia="en-GB"/>
        </w:rPr>
        <w:t xml:space="preserve">Although permissible by law, the </w:t>
      </w:r>
      <w:r w:rsidR="0000169D" w:rsidRPr="00F83846">
        <w:rPr>
          <w:rFonts w:ascii="Arial" w:hAnsi="Arial" w:cs="Arial"/>
          <w:sz w:val="24"/>
          <w:szCs w:val="24"/>
          <w:lang w:eastAsia="en-GB"/>
        </w:rPr>
        <w:t>C</w:t>
      </w:r>
      <w:r w:rsidRPr="00F83846">
        <w:rPr>
          <w:rFonts w:ascii="Arial" w:hAnsi="Arial" w:cs="Arial"/>
          <w:sz w:val="24"/>
          <w:szCs w:val="24"/>
          <w:lang w:eastAsia="en-GB"/>
        </w:rPr>
        <w:t xml:space="preserve">ouncil does not support the granting of flexible </w:t>
      </w:r>
      <w:r w:rsidR="00727537">
        <w:rPr>
          <w:rFonts w:ascii="Arial" w:hAnsi="Arial" w:cs="Arial"/>
          <w:sz w:val="24"/>
          <w:szCs w:val="24"/>
          <w:lang w:eastAsia="en-GB"/>
        </w:rPr>
        <w:t xml:space="preserve">fixed-term </w:t>
      </w:r>
      <w:r w:rsidRPr="00F83846">
        <w:rPr>
          <w:rFonts w:ascii="Arial" w:hAnsi="Arial" w:cs="Arial"/>
          <w:sz w:val="24"/>
          <w:szCs w:val="24"/>
          <w:lang w:eastAsia="en-GB"/>
        </w:rPr>
        <w:t>tenancies of less than five years.  The Council would expect that in most instances, fixed</w:t>
      </w:r>
      <w:r w:rsidR="00024552">
        <w:rPr>
          <w:rFonts w:ascii="Arial" w:hAnsi="Arial" w:cs="Arial"/>
          <w:sz w:val="24"/>
          <w:szCs w:val="24"/>
          <w:lang w:eastAsia="en-GB"/>
        </w:rPr>
        <w:t>-</w:t>
      </w:r>
      <w:r w:rsidRPr="00F83846">
        <w:rPr>
          <w:rFonts w:ascii="Arial" w:hAnsi="Arial" w:cs="Arial"/>
          <w:sz w:val="24"/>
          <w:szCs w:val="24"/>
          <w:lang w:eastAsia="en-GB"/>
        </w:rPr>
        <w:t>term tenancies, where awarded, will be for a</w:t>
      </w:r>
      <w:r w:rsidR="00011691" w:rsidRPr="00F83846">
        <w:rPr>
          <w:rFonts w:ascii="Arial" w:hAnsi="Arial" w:cs="Arial"/>
          <w:sz w:val="24"/>
          <w:szCs w:val="24"/>
          <w:lang w:eastAsia="en-GB"/>
        </w:rPr>
        <w:t xml:space="preserve"> five</w:t>
      </w:r>
      <w:r w:rsidR="00F83846" w:rsidRPr="00F83846">
        <w:rPr>
          <w:rFonts w:ascii="Arial" w:hAnsi="Arial" w:cs="Arial"/>
          <w:sz w:val="24"/>
          <w:szCs w:val="24"/>
          <w:lang w:eastAsia="en-GB"/>
        </w:rPr>
        <w:t>-</w:t>
      </w:r>
      <w:r w:rsidRPr="00F83846">
        <w:rPr>
          <w:rFonts w:ascii="Arial" w:hAnsi="Arial" w:cs="Arial"/>
          <w:sz w:val="24"/>
          <w:szCs w:val="24"/>
          <w:lang w:eastAsia="en-GB"/>
        </w:rPr>
        <w:t>year period</w:t>
      </w:r>
      <w:r w:rsidR="00E90F2D">
        <w:rPr>
          <w:rFonts w:ascii="Arial" w:hAnsi="Arial" w:cs="Arial"/>
          <w:sz w:val="24"/>
          <w:szCs w:val="24"/>
          <w:lang w:eastAsia="en-GB"/>
        </w:rPr>
        <w:t xml:space="preserve"> or longer,</w:t>
      </w:r>
      <w:r w:rsidRPr="00F83846">
        <w:rPr>
          <w:rFonts w:ascii="Arial" w:hAnsi="Arial" w:cs="Arial"/>
          <w:sz w:val="24"/>
          <w:szCs w:val="24"/>
          <w:lang w:eastAsia="en-GB"/>
        </w:rPr>
        <w:t xml:space="preserve"> or up to the 19</w:t>
      </w:r>
      <w:r w:rsidRPr="00F83846">
        <w:rPr>
          <w:rFonts w:ascii="Arial" w:hAnsi="Arial" w:cs="Arial"/>
          <w:sz w:val="24"/>
          <w:szCs w:val="24"/>
          <w:vertAlign w:val="superscript"/>
          <w:lang w:eastAsia="en-GB"/>
        </w:rPr>
        <w:t>th</w:t>
      </w:r>
      <w:r w:rsidRPr="00F83846">
        <w:rPr>
          <w:rFonts w:ascii="Arial" w:hAnsi="Arial" w:cs="Arial"/>
          <w:sz w:val="24"/>
          <w:szCs w:val="24"/>
          <w:lang w:eastAsia="en-GB"/>
        </w:rPr>
        <w:t xml:space="preserve"> birthday of the youngest occupant if longer than </w:t>
      </w:r>
      <w:r w:rsidR="00011691" w:rsidRPr="00F83846">
        <w:rPr>
          <w:rFonts w:ascii="Arial" w:hAnsi="Arial" w:cs="Arial"/>
          <w:sz w:val="24"/>
          <w:szCs w:val="24"/>
          <w:lang w:eastAsia="en-GB"/>
        </w:rPr>
        <w:t>five</w:t>
      </w:r>
      <w:r w:rsidRPr="00F83846">
        <w:rPr>
          <w:rFonts w:ascii="Arial" w:hAnsi="Arial" w:cs="Arial"/>
          <w:sz w:val="24"/>
          <w:szCs w:val="24"/>
          <w:lang w:eastAsia="en-GB"/>
        </w:rPr>
        <w:t xml:space="preserve"> years.  </w:t>
      </w:r>
    </w:p>
    <w:p w14:paraId="49E7F0EA" w14:textId="77777777" w:rsidR="0000169D" w:rsidRPr="00F95682" w:rsidRDefault="0000169D" w:rsidP="000F6F64">
      <w:pPr>
        <w:autoSpaceDE w:val="0"/>
        <w:autoSpaceDN w:val="0"/>
        <w:adjustRightInd w:val="0"/>
        <w:spacing w:after="0"/>
        <w:rPr>
          <w:rFonts w:ascii="Arial" w:hAnsi="Arial" w:cs="Arial"/>
          <w:color w:val="FF0000"/>
          <w:sz w:val="24"/>
          <w:szCs w:val="24"/>
          <w:lang w:eastAsia="en-GB"/>
        </w:rPr>
      </w:pPr>
    </w:p>
    <w:p w14:paraId="1BCB631E" w14:textId="5A8476D8" w:rsidR="006C2CE6" w:rsidRPr="00F91EF1" w:rsidRDefault="000F6F64" w:rsidP="00F83846">
      <w:pPr>
        <w:pStyle w:val="ListParagraph"/>
        <w:numPr>
          <w:ilvl w:val="0"/>
          <w:numId w:val="16"/>
        </w:numPr>
        <w:autoSpaceDE w:val="0"/>
        <w:autoSpaceDN w:val="0"/>
        <w:adjustRightInd w:val="0"/>
        <w:spacing w:after="0"/>
        <w:rPr>
          <w:rFonts w:ascii="Arial" w:hAnsi="Arial" w:cs="Arial"/>
          <w:b/>
          <w:bCs/>
          <w:color w:val="000000"/>
          <w:sz w:val="24"/>
          <w:szCs w:val="24"/>
          <w:lang w:eastAsia="en-GB"/>
        </w:rPr>
      </w:pPr>
      <w:r w:rsidRPr="00F91EF1">
        <w:rPr>
          <w:rFonts w:ascii="Arial" w:hAnsi="Arial" w:cs="Arial"/>
          <w:b/>
          <w:bCs/>
          <w:color w:val="000000"/>
          <w:sz w:val="24"/>
          <w:szCs w:val="24"/>
          <w:lang w:eastAsia="en-GB"/>
        </w:rPr>
        <w:t xml:space="preserve">Under what </w:t>
      </w:r>
      <w:r w:rsidR="006C2CE6" w:rsidRPr="00F91EF1">
        <w:rPr>
          <w:rFonts w:ascii="Arial" w:hAnsi="Arial" w:cs="Arial"/>
          <w:b/>
          <w:bCs/>
          <w:color w:val="000000"/>
          <w:sz w:val="24"/>
          <w:szCs w:val="24"/>
          <w:lang w:eastAsia="en-GB"/>
        </w:rPr>
        <w:t xml:space="preserve">circumstances </w:t>
      </w:r>
      <w:r w:rsidRPr="00F91EF1">
        <w:rPr>
          <w:rFonts w:ascii="Arial" w:hAnsi="Arial" w:cs="Arial"/>
          <w:b/>
          <w:bCs/>
          <w:color w:val="000000"/>
          <w:sz w:val="24"/>
          <w:szCs w:val="24"/>
          <w:lang w:eastAsia="en-GB"/>
        </w:rPr>
        <w:t xml:space="preserve">will </w:t>
      </w:r>
      <w:r w:rsidR="006C2CE6" w:rsidRPr="00F91EF1">
        <w:rPr>
          <w:rFonts w:ascii="Arial" w:hAnsi="Arial" w:cs="Arial"/>
          <w:b/>
          <w:bCs/>
          <w:color w:val="000000"/>
          <w:sz w:val="24"/>
          <w:szCs w:val="24"/>
          <w:lang w:eastAsia="en-GB"/>
        </w:rPr>
        <w:t>a particular tenancy be granted</w:t>
      </w:r>
      <w:r w:rsidRPr="00F91EF1">
        <w:rPr>
          <w:rFonts w:ascii="Arial" w:hAnsi="Arial" w:cs="Arial"/>
          <w:b/>
          <w:bCs/>
          <w:color w:val="000000"/>
          <w:sz w:val="24"/>
          <w:szCs w:val="24"/>
          <w:lang w:eastAsia="en-GB"/>
        </w:rPr>
        <w:t>?</w:t>
      </w:r>
    </w:p>
    <w:p w14:paraId="7F9DB140" w14:textId="77777777" w:rsidR="000F6F64" w:rsidRPr="000F6F64" w:rsidRDefault="000F6F64" w:rsidP="000F6F64">
      <w:pPr>
        <w:autoSpaceDE w:val="0"/>
        <w:autoSpaceDN w:val="0"/>
        <w:adjustRightInd w:val="0"/>
        <w:spacing w:after="0"/>
        <w:rPr>
          <w:rFonts w:ascii="Arial" w:hAnsi="Arial" w:cs="Arial"/>
          <w:color w:val="000000"/>
          <w:sz w:val="24"/>
          <w:szCs w:val="24"/>
          <w:lang w:eastAsia="en-GB"/>
        </w:rPr>
      </w:pPr>
    </w:p>
    <w:p w14:paraId="64A630A4" w14:textId="4D3DA196" w:rsidR="006C2CE6" w:rsidRPr="00F83846" w:rsidRDefault="006C2CE6" w:rsidP="003F141B">
      <w:pPr>
        <w:pStyle w:val="ListParagraph"/>
        <w:numPr>
          <w:ilvl w:val="0"/>
          <w:numId w:val="8"/>
        </w:numPr>
        <w:autoSpaceDE w:val="0"/>
        <w:autoSpaceDN w:val="0"/>
        <w:adjustRightInd w:val="0"/>
        <w:spacing w:after="0"/>
        <w:rPr>
          <w:rFonts w:ascii="Arial" w:hAnsi="Arial" w:cs="Arial"/>
          <w:sz w:val="24"/>
          <w:szCs w:val="24"/>
          <w:lang w:eastAsia="en-GB"/>
        </w:rPr>
      </w:pPr>
      <w:r w:rsidRPr="00F83846">
        <w:rPr>
          <w:rFonts w:ascii="Arial" w:hAnsi="Arial" w:cs="Arial"/>
          <w:sz w:val="24"/>
          <w:szCs w:val="24"/>
          <w:lang w:eastAsia="en-GB"/>
        </w:rPr>
        <w:t>Where social landlords offer an introductory or probationary tenancy, it should be offered to all new social housing tenants</w:t>
      </w:r>
      <w:r w:rsidR="00E41C76" w:rsidRPr="00F83846">
        <w:rPr>
          <w:rFonts w:ascii="Arial" w:hAnsi="Arial" w:cs="Arial"/>
          <w:sz w:val="24"/>
          <w:szCs w:val="24"/>
          <w:lang w:eastAsia="en-GB"/>
        </w:rPr>
        <w:t xml:space="preserve">  </w:t>
      </w:r>
    </w:p>
    <w:p w14:paraId="1FFDAA2A" w14:textId="6EEA8029" w:rsidR="008F2AF2" w:rsidRPr="00F83846" w:rsidRDefault="006C2CE6" w:rsidP="003F141B">
      <w:pPr>
        <w:pStyle w:val="ListParagraph"/>
        <w:numPr>
          <w:ilvl w:val="0"/>
          <w:numId w:val="8"/>
        </w:numPr>
        <w:autoSpaceDE w:val="0"/>
        <w:autoSpaceDN w:val="0"/>
        <w:adjustRightInd w:val="0"/>
        <w:spacing w:after="0"/>
        <w:rPr>
          <w:rFonts w:ascii="Arial" w:hAnsi="Arial" w:cs="Arial"/>
          <w:sz w:val="24"/>
          <w:szCs w:val="24"/>
          <w:lang w:eastAsia="en-GB"/>
        </w:rPr>
      </w:pPr>
      <w:r w:rsidRPr="00F83846">
        <w:rPr>
          <w:rFonts w:ascii="Arial" w:hAnsi="Arial" w:cs="Arial"/>
          <w:sz w:val="24"/>
          <w:szCs w:val="24"/>
          <w:lang w:eastAsia="en-GB"/>
        </w:rPr>
        <w:t xml:space="preserve">Existing social housing tenants should not lose their security of tenure or other tenancy rights following a move to a </w:t>
      </w:r>
      <w:r w:rsidR="00FA5F30" w:rsidRPr="00F83846">
        <w:rPr>
          <w:rFonts w:ascii="Arial" w:hAnsi="Arial" w:cs="Arial"/>
          <w:sz w:val="24"/>
          <w:szCs w:val="24"/>
          <w:lang w:eastAsia="en-GB"/>
        </w:rPr>
        <w:t xml:space="preserve">different </w:t>
      </w:r>
      <w:r w:rsidRPr="00F83846">
        <w:rPr>
          <w:rFonts w:ascii="Arial" w:hAnsi="Arial" w:cs="Arial"/>
          <w:sz w:val="24"/>
          <w:szCs w:val="24"/>
          <w:lang w:eastAsia="en-GB"/>
        </w:rPr>
        <w:t>social housing tenancy where there has been no break in ten</w:t>
      </w:r>
      <w:r w:rsidR="009A7CBD" w:rsidRPr="00F83846">
        <w:rPr>
          <w:rFonts w:ascii="Arial" w:hAnsi="Arial" w:cs="Arial"/>
          <w:sz w:val="24"/>
          <w:szCs w:val="24"/>
          <w:lang w:eastAsia="en-GB"/>
        </w:rPr>
        <w:t>ancy</w:t>
      </w:r>
      <w:r w:rsidR="00CF0E72" w:rsidRPr="00F83846">
        <w:rPr>
          <w:rFonts w:ascii="Arial" w:hAnsi="Arial" w:cs="Arial"/>
          <w:sz w:val="24"/>
          <w:szCs w:val="24"/>
          <w:lang w:eastAsia="en-GB"/>
        </w:rPr>
        <w:t xml:space="preserve">  </w:t>
      </w:r>
    </w:p>
    <w:p w14:paraId="102508A5" w14:textId="7F4CB20C" w:rsidR="006C2CE6" w:rsidRPr="00F83846" w:rsidRDefault="003D7859" w:rsidP="003F141B">
      <w:pPr>
        <w:pStyle w:val="ListParagraph"/>
        <w:numPr>
          <w:ilvl w:val="0"/>
          <w:numId w:val="8"/>
        </w:num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S</w:t>
      </w:r>
      <w:r w:rsidR="006C2CE6" w:rsidRPr="00F83846">
        <w:rPr>
          <w:rFonts w:ascii="Arial" w:hAnsi="Arial" w:cs="Arial"/>
          <w:sz w:val="24"/>
          <w:szCs w:val="24"/>
          <w:lang w:eastAsia="en-GB"/>
        </w:rPr>
        <w:t>ocial landlords may wish to offer a fixed</w:t>
      </w:r>
      <w:r w:rsidR="00024552">
        <w:rPr>
          <w:rFonts w:ascii="Arial" w:hAnsi="Arial" w:cs="Arial"/>
          <w:sz w:val="24"/>
          <w:szCs w:val="24"/>
          <w:lang w:eastAsia="en-GB"/>
        </w:rPr>
        <w:t>-</w:t>
      </w:r>
      <w:r w:rsidR="006C2CE6" w:rsidRPr="00F83846">
        <w:rPr>
          <w:rFonts w:ascii="Arial" w:hAnsi="Arial" w:cs="Arial"/>
          <w:sz w:val="24"/>
          <w:szCs w:val="24"/>
          <w:lang w:eastAsia="en-GB"/>
        </w:rPr>
        <w:t xml:space="preserve">term tenancy to existing </w:t>
      </w:r>
      <w:r w:rsidR="00CF0E72" w:rsidRPr="00F83846">
        <w:rPr>
          <w:rFonts w:ascii="Arial" w:hAnsi="Arial" w:cs="Arial"/>
          <w:sz w:val="24"/>
          <w:szCs w:val="24"/>
          <w:lang w:eastAsia="en-GB"/>
        </w:rPr>
        <w:t>or</w:t>
      </w:r>
      <w:r w:rsidR="006C2CE6" w:rsidRPr="00F83846">
        <w:rPr>
          <w:rFonts w:ascii="Arial" w:hAnsi="Arial" w:cs="Arial"/>
          <w:sz w:val="24"/>
          <w:szCs w:val="24"/>
          <w:lang w:eastAsia="en-GB"/>
        </w:rPr>
        <w:t xml:space="preserve"> new tenants moving to a new build affordable rent property</w:t>
      </w:r>
    </w:p>
    <w:p w14:paraId="198576BF" w14:textId="034C79FA" w:rsidR="00BD285A" w:rsidRPr="00F83846" w:rsidRDefault="00BD285A" w:rsidP="003F141B">
      <w:pPr>
        <w:pStyle w:val="ListParagraph"/>
        <w:numPr>
          <w:ilvl w:val="0"/>
          <w:numId w:val="8"/>
        </w:numPr>
        <w:autoSpaceDE w:val="0"/>
        <w:autoSpaceDN w:val="0"/>
        <w:adjustRightInd w:val="0"/>
        <w:spacing w:after="0"/>
        <w:rPr>
          <w:rFonts w:ascii="Arial" w:hAnsi="Arial" w:cs="Arial"/>
          <w:sz w:val="24"/>
          <w:szCs w:val="24"/>
          <w:lang w:eastAsia="en-GB"/>
        </w:rPr>
      </w:pPr>
      <w:r w:rsidRPr="00F83846">
        <w:rPr>
          <w:rFonts w:ascii="Arial" w:hAnsi="Arial" w:cs="Arial"/>
          <w:sz w:val="24"/>
          <w:szCs w:val="24"/>
          <w:lang w:eastAsia="en-GB"/>
        </w:rPr>
        <w:t>Social landlords may wish to offer a mix of fixed</w:t>
      </w:r>
      <w:r w:rsidR="00024552">
        <w:rPr>
          <w:rFonts w:ascii="Arial" w:hAnsi="Arial" w:cs="Arial"/>
          <w:sz w:val="24"/>
          <w:szCs w:val="24"/>
          <w:lang w:eastAsia="en-GB"/>
        </w:rPr>
        <w:t>-</w:t>
      </w:r>
      <w:r w:rsidRPr="00F83846">
        <w:rPr>
          <w:rFonts w:ascii="Arial" w:hAnsi="Arial" w:cs="Arial"/>
          <w:sz w:val="24"/>
          <w:szCs w:val="24"/>
          <w:lang w:eastAsia="en-GB"/>
        </w:rPr>
        <w:t xml:space="preserve">term and lifetime tenancies depending on </w:t>
      </w:r>
      <w:r w:rsidR="001E2883" w:rsidRPr="00F83846">
        <w:rPr>
          <w:rFonts w:ascii="Arial" w:hAnsi="Arial" w:cs="Arial"/>
          <w:sz w:val="24"/>
          <w:szCs w:val="24"/>
          <w:lang w:eastAsia="en-GB"/>
        </w:rPr>
        <w:t>various circumstances, such as</w:t>
      </w:r>
    </w:p>
    <w:p w14:paraId="77C96E24" w14:textId="6752B41D" w:rsidR="006C2CE6" w:rsidRPr="00F83846" w:rsidRDefault="006C2CE6" w:rsidP="001E2883">
      <w:pPr>
        <w:pStyle w:val="ListParagraph"/>
        <w:numPr>
          <w:ilvl w:val="1"/>
          <w:numId w:val="8"/>
        </w:numPr>
        <w:autoSpaceDE w:val="0"/>
        <w:autoSpaceDN w:val="0"/>
        <w:adjustRightInd w:val="0"/>
        <w:spacing w:after="0"/>
        <w:rPr>
          <w:rFonts w:ascii="Arial" w:hAnsi="Arial" w:cs="Arial"/>
          <w:sz w:val="24"/>
          <w:szCs w:val="24"/>
          <w:lang w:eastAsia="en-GB"/>
        </w:rPr>
      </w:pPr>
      <w:r w:rsidRPr="00F83846">
        <w:rPr>
          <w:rFonts w:ascii="Arial" w:hAnsi="Arial" w:cs="Arial"/>
          <w:sz w:val="24"/>
          <w:szCs w:val="24"/>
          <w:lang w:eastAsia="en-GB"/>
        </w:rPr>
        <w:t xml:space="preserve">lifetime tenancies to some categories of tenant, such as </w:t>
      </w:r>
      <w:r w:rsidR="00692182" w:rsidRPr="00F83846">
        <w:rPr>
          <w:rFonts w:ascii="Arial" w:hAnsi="Arial" w:cs="Arial"/>
          <w:sz w:val="24"/>
          <w:szCs w:val="24"/>
          <w:lang w:eastAsia="en-GB"/>
        </w:rPr>
        <w:t>people</w:t>
      </w:r>
      <w:r w:rsidRPr="00F83846">
        <w:rPr>
          <w:rFonts w:ascii="Arial" w:hAnsi="Arial" w:cs="Arial"/>
          <w:sz w:val="24"/>
          <w:szCs w:val="24"/>
          <w:lang w:eastAsia="en-GB"/>
        </w:rPr>
        <w:t xml:space="preserve"> over pension age or people with an enduring physical </w:t>
      </w:r>
      <w:r w:rsidR="00907745">
        <w:rPr>
          <w:rFonts w:ascii="Arial" w:hAnsi="Arial" w:cs="Arial"/>
          <w:sz w:val="24"/>
          <w:szCs w:val="24"/>
          <w:lang w:eastAsia="en-GB"/>
        </w:rPr>
        <w:t xml:space="preserve">or mental health </w:t>
      </w:r>
      <w:r w:rsidRPr="00F83846">
        <w:rPr>
          <w:rFonts w:ascii="Arial" w:hAnsi="Arial" w:cs="Arial"/>
          <w:sz w:val="24"/>
          <w:szCs w:val="24"/>
          <w:lang w:eastAsia="en-GB"/>
        </w:rPr>
        <w:t>disability</w:t>
      </w:r>
    </w:p>
    <w:p w14:paraId="2F807232" w14:textId="40B9E61F" w:rsidR="00C97FA2" w:rsidRPr="00F83846" w:rsidRDefault="005825CF" w:rsidP="001E2883">
      <w:pPr>
        <w:pStyle w:val="ListParagraph"/>
        <w:numPr>
          <w:ilvl w:val="1"/>
          <w:numId w:val="8"/>
        </w:numPr>
        <w:autoSpaceDE w:val="0"/>
        <w:autoSpaceDN w:val="0"/>
        <w:adjustRightInd w:val="0"/>
        <w:spacing w:after="0"/>
        <w:rPr>
          <w:rFonts w:ascii="Arial" w:hAnsi="Arial" w:cs="Arial"/>
          <w:sz w:val="24"/>
          <w:szCs w:val="24"/>
          <w:lang w:eastAsia="en-GB"/>
        </w:rPr>
      </w:pPr>
      <w:r w:rsidRPr="00F83846">
        <w:rPr>
          <w:rFonts w:ascii="Arial" w:hAnsi="Arial" w:cs="Arial"/>
          <w:sz w:val="24"/>
          <w:szCs w:val="24"/>
          <w:lang w:eastAsia="en-GB"/>
        </w:rPr>
        <w:t>fixed</w:t>
      </w:r>
      <w:r w:rsidR="00024552">
        <w:rPr>
          <w:rFonts w:ascii="Arial" w:hAnsi="Arial" w:cs="Arial"/>
          <w:sz w:val="24"/>
          <w:szCs w:val="24"/>
          <w:lang w:eastAsia="en-GB"/>
        </w:rPr>
        <w:t>-</w:t>
      </w:r>
      <w:r w:rsidRPr="00F83846">
        <w:rPr>
          <w:rFonts w:ascii="Arial" w:hAnsi="Arial" w:cs="Arial"/>
          <w:sz w:val="24"/>
          <w:szCs w:val="24"/>
          <w:lang w:eastAsia="en-GB"/>
        </w:rPr>
        <w:t xml:space="preserve">term tenancies to tenants moving to </w:t>
      </w:r>
      <w:r w:rsidR="00BD285A" w:rsidRPr="00F83846">
        <w:rPr>
          <w:rFonts w:ascii="Arial" w:hAnsi="Arial" w:cs="Arial"/>
          <w:sz w:val="24"/>
          <w:szCs w:val="24"/>
          <w:lang w:eastAsia="en-GB"/>
        </w:rPr>
        <w:t>certain</w:t>
      </w:r>
      <w:r w:rsidRPr="00F83846">
        <w:rPr>
          <w:rFonts w:ascii="Arial" w:hAnsi="Arial" w:cs="Arial"/>
          <w:sz w:val="24"/>
          <w:szCs w:val="24"/>
          <w:lang w:eastAsia="en-GB"/>
        </w:rPr>
        <w:t xml:space="preserve"> types or size of home.</w:t>
      </w:r>
    </w:p>
    <w:p w14:paraId="7BC0F64C" w14:textId="77777777" w:rsidR="000F6F64" w:rsidRPr="00556FF3" w:rsidRDefault="000F6F64" w:rsidP="000F6F64">
      <w:pPr>
        <w:autoSpaceDE w:val="0"/>
        <w:autoSpaceDN w:val="0"/>
        <w:adjustRightInd w:val="0"/>
        <w:spacing w:after="0"/>
        <w:rPr>
          <w:rFonts w:ascii="Arial" w:hAnsi="Arial" w:cs="Arial"/>
          <w:color w:val="FF0000"/>
          <w:sz w:val="24"/>
          <w:szCs w:val="24"/>
          <w:lang w:eastAsia="en-GB"/>
        </w:rPr>
      </w:pPr>
    </w:p>
    <w:p w14:paraId="059350DF" w14:textId="34822AB0" w:rsidR="006C2CE6" w:rsidRPr="00F91EF1" w:rsidRDefault="00A23963" w:rsidP="00EE3864">
      <w:pPr>
        <w:pStyle w:val="ListParagraph"/>
        <w:numPr>
          <w:ilvl w:val="0"/>
          <w:numId w:val="16"/>
        </w:numPr>
        <w:autoSpaceDE w:val="0"/>
        <w:autoSpaceDN w:val="0"/>
        <w:adjustRightInd w:val="0"/>
        <w:spacing w:after="0"/>
        <w:rPr>
          <w:rFonts w:ascii="Arial" w:hAnsi="Arial" w:cs="Arial"/>
          <w:b/>
          <w:bCs/>
          <w:color w:val="000000"/>
          <w:sz w:val="24"/>
          <w:szCs w:val="24"/>
          <w:lang w:eastAsia="en-GB"/>
        </w:rPr>
      </w:pPr>
      <w:r w:rsidRPr="00F91EF1">
        <w:rPr>
          <w:rFonts w:ascii="Arial" w:hAnsi="Arial" w:cs="Arial"/>
          <w:b/>
          <w:bCs/>
          <w:color w:val="000000"/>
          <w:sz w:val="24"/>
          <w:szCs w:val="24"/>
          <w:lang w:eastAsia="en-GB"/>
        </w:rPr>
        <w:t>What</w:t>
      </w:r>
      <w:r w:rsidR="006C2CE6" w:rsidRPr="00F91EF1">
        <w:rPr>
          <w:rFonts w:ascii="Arial" w:hAnsi="Arial" w:cs="Arial"/>
          <w:b/>
          <w:bCs/>
          <w:color w:val="000000"/>
          <w:sz w:val="24"/>
          <w:szCs w:val="24"/>
          <w:lang w:eastAsia="en-GB"/>
        </w:rPr>
        <w:t xml:space="preserve"> process</w:t>
      </w:r>
      <w:r w:rsidRPr="00F91EF1">
        <w:rPr>
          <w:rFonts w:ascii="Arial" w:hAnsi="Arial" w:cs="Arial"/>
          <w:b/>
          <w:bCs/>
          <w:color w:val="000000"/>
          <w:sz w:val="24"/>
          <w:szCs w:val="24"/>
          <w:lang w:eastAsia="en-GB"/>
        </w:rPr>
        <w:t xml:space="preserve"> will be used</w:t>
      </w:r>
      <w:r w:rsidR="006C2CE6" w:rsidRPr="00F91EF1">
        <w:rPr>
          <w:rFonts w:ascii="Arial" w:hAnsi="Arial" w:cs="Arial"/>
          <w:b/>
          <w:bCs/>
          <w:color w:val="000000"/>
          <w:sz w:val="24"/>
          <w:szCs w:val="24"/>
          <w:lang w:eastAsia="en-GB"/>
        </w:rPr>
        <w:t xml:space="preserve"> for reviewing tenancies at the end of the fixed</w:t>
      </w:r>
      <w:r w:rsidR="00024552">
        <w:rPr>
          <w:rFonts w:ascii="Arial" w:hAnsi="Arial" w:cs="Arial"/>
          <w:b/>
          <w:bCs/>
          <w:color w:val="000000"/>
          <w:sz w:val="24"/>
          <w:szCs w:val="24"/>
          <w:lang w:eastAsia="en-GB"/>
        </w:rPr>
        <w:t>-</w:t>
      </w:r>
      <w:r w:rsidR="006C2CE6" w:rsidRPr="00F91EF1">
        <w:rPr>
          <w:rFonts w:ascii="Arial" w:hAnsi="Arial" w:cs="Arial"/>
          <w:b/>
          <w:bCs/>
          <w:color w:val="000000"/>
          <w:sz w:val="24"/>
          <w:szCs w:val="24"/>
          <w:lang w:eastAsia="en-GB"/>
        </w:rPr>
        <w:t>term</w:t>
      </w:r>
      <w:r w:rsidRPr="00F91EF1">
        <w:rPr>
          <w:rFonts w:ascii="Arial" w:hAnsi="Arial" w:cs="Arial"/>
          <w:b/>
          <w:bCs/>
          <w:color w:val="000000"/>
          <w:sz w:val="24"/>
          <w:szCs w:val="24"/>
          <w:lang w:eastAsia="en-GB"/>
        </w:rPr>
        <w:t>?</w:t>
      </w:r>
      <w:r w:rsidR="006C2CE6" w:rsidRPr="00F91EF1">
        <w:rPr>
          <w:rFonts w:ascii="Arial" w:hAnsi="Arial" w:cs="Arial"/>
          <w:b/>
          <w:bCs/>
          <w:color w:val="000000"/>
          <w:sz w:val="24"/>
          <w:szCs w:val="24"/>
          <w:lang w:eastAsia="en-GB"/>
        </w:rPr>
        <w:t xml:space="preserve"> </w:t>
      </w:r>
    </w:p>
    <w:p w14:paraId="5A5B074C" w14:textId="77777777" w:rsidR="00922CC5" w:rsidRPr="000F6F64" w:rsidRDefault="00922CC5" w:rsidP="00F91EF1">
      <w:pPr>
        <w:autoSpaceDE w:val="0"/>
        <w:autoSpaceDN w:val="0"/>
        <w:adjustRightInd w:val="0"/>
        <w:spacing w:after="0"/>
        <w:ind w:left="360"/>
        <w:rPr>
          <w:rFonts w:ascii="Arial" w:hAnsi="Arial" w:cs="Arial"/>
          <w:color w:val="000000"/>
          <w:sz w:val="24"/>
          <w:szCs w:val="24"/>
          <w:lang w:eastAsia="en-GB"/>
        </w:rPr>
      </w:pPr>
    </w:p>
    <w:p w14:paraId="7F921CCD" w14:textId="1B70D8A3" w:rsidR="006C2CE6" w:rsidRPr="00EE3864" w:rsidRDefault="006C2CE6" w:rsidP="00863B93">
      <w:pPr>
        <w:pStyle w:val="ListParagraph"/>
        <w:numPr>
          <w:ilvl w:val="0"/>
          <w:numId w:val="22"/>
        </w:numPr>
        <w:autoSpaceDE w:val="0"/>
        <w:autoSpaceDN w:val="0"/>
        <w:adjustRightInd w:val="0"/>
        <w:spacing w:after="0"/>
        <w:rPr>
          <w:rFonts w:ascii="Arial" w:hAnsi="Arial" w:cs="Arial"/>
          <w:sz w:val="24"/>
          <w:szCs w:val="24"/>
          <w:lang w:eastAsia="en-GB"/>
        </w:rPr>
      </w:pPr>
      <w:r w:rsidRPr="00EE3864">
        <w:rPr>
          <w:rFonts w:ascii="Arial" w:hAnsi="Arial" w:cs="Arial"/>
          <w:sz w:val="24"/>
          <w:szCs w:val="24"/>
          <w:lang w:eastAsia="en-GB"/>
        </w:rPr>
        <w:t>Social landlords must have a clear policy for reviewing a tenancy prior to the end of the fixed</w:t>
      </w:r>
      <w:r w:rsidR="00893DA1">
        <w:rPr>
          <w:rFonts w:ascii="Arial" w:hAnsi="Arial" w:cs="Arial"/>
          <w:sz w:val="24"/>
          <w:szCs w:val="24"/>
          <w:lang w:eastAsia="en-GB"/>
        </w:rPr>
        <w:t xml:space="preserve"> </w:t>
      </w:r>
      <w:r w:rsidRPr="00EE3864">
        <w:rPr>
          <w:rFonts w:ascii="Arial" w:hAnsi="Arial" w:cs="Arial"/>
          <w:sz w:val="24"/>
          <w:szCs w:val="24"/>
          <w:lang w:eastAsia="en-GB"/>
        </w:rPr>
        <w:t xml:space="preserve">term.  This should include details of any financial limits that </w:t>
      </w:r>
      <w:r w:rsidR="00A057BB">
        <w:rPr>
          <w:rFonts w:ascii="Arial" w:hAnsi="Arial" w:cs="Arial"/>
          <w:sz w:val="24"/>
          <w:szCs w:val="24"/>
          <w:lang w:eastAsia="en-GB"/>
        </w:rPr>
        <w:lastRenderedPageBreak/>
        <w:t xml:space="preserve">may </w:t>
      </w:r>
      <w:r w:rsidRPr="00EE3864">
        <w:rPr>
          <w:rFonts w:ascii="Arial" w:hAnsi="Arial" w:cs="Arial"/>
          <w:sz w:val="24"/>
          <w:szCs w:val="24"/>
          <w:lang w:eastAsia="en-GB"/>
        </w:rPr>
        <w:t xml:space="preserve">prevent the award of a further tenancy, and how a landlord will decide if a property continues to meet </w:t>
      </w:r>
      <w:r w:rsidR="00922CC5" w:rsidRPr="00EE3864">
        <w:rPr>
          <w:rFonts w:ascii="Arial" w:hAnsi="Arial" w:cs="Arial"/>
          <w:sz w:val="24"/>
          <w:szCs w:val="24"/>
          <w:lang w:eastAsia="en-GB"/>
        </w:rPr>
        <w:t>a</w:t>
      </w:r>
      <w:r w:rsidRPr="00EE3864">
        <w:rPr>
          <w:rFonts w:ascii="Arial" w:hAnsi="Arial" w:cs="Arial"/>
          <w:sz w:val="24"/>
          <w:szCs w:val="24"/>
          <w:lang w:eastAsia="en-GB"/>
        </w:rPr>
        <w:t xml:space="preserve"> household’s needs.</w:t>
      </w:r>
    </w:p>
    <w:p w14:paraId="2367E19B" w14:textId="497AA7E2" w:rsidR="006C2CE6" w:rsidRPr="00863B93" w:rsidRDefault="006C2CE6" w:rsidP="00863B93">
      <w:pPr>
        <w:pStyle w:val="ListParagraph"/>
        <w:numPr>
          <w:ilvl w:val="0"/>
          <w:numId w:val="22"/>
        </w:numPr>
        <w:autoSpaceDE w:val="0"/>
        <w:autoSpaceDN w:val="0"/>
        <w:adjustRightInd w:val="0"/>
        <w:spacing w:after="0"/>
        <w:rPr>
          <w:rFonts w:ascii="Arial" w:hAnsi="Arial" w:cs="Arial"/>
          <w:sz w:val="24"/>
          <w:szCs w:val="24"/>
          <w:lang w:eastAsia="en-GB"/>
        </w:rPr>
      </w:pPr>
      <w:r w:rsidRPr="00863B93">
        <w:rPr>
          <w:rFonts w:ascii="Arial" w:hAnsi="Arial" w:cs="Arial"/>
          <w:sz w:val="24"/>
          <w:szCs w:val="24"/>
          <w:lang w:eastAsia="en-GB"/>
        </w:rPr>
        <w:t xml:space="preserve">The tenancy review should primarily be an opportunity for both landlord and tenant to consider if the current home still best meets </w:t>
      </w:r>
      <w:r w:rsidR="00DD095A" w:rsidRPr="00863B93">
        <w:rPr>
          <w:rFonts w:ascii="Arial" w:hAnsi="Arial" w:cs="Arial"/>
          <w:sz w:val="24"/>
          <w:szCs w:val="24"/>
          <w:lang w:eastAsia="en-GB"/>
        </w:rPr>
        <w:t>a</w:t>
      </w:r>
      <w:r w:rsidRPr="00863B93">
        <w:rPr>
          <w:rFonts w:ascii="Arial" w:hAnsi="Arial" w:cs="Arial"/>
          <w:sz w:val="24"/>
          <w:szCs w:val="24"/>
          <w:lang w:eastAsia="en-GB"/>
        </w:rPr>
        <w:t xml:space="preserve"> tenant</w:t>
      </w:r>
      <w:r w:rsidR="00DD095A" w:rsidRPr="00863B93">
        <w:rPr>
          <w:rFonts w:ascii="Arial" w:hAnsi="Arial" w:cs="Arial"/>
          <w:sz w:val="24"/>
          <w:szCs w:val="24"/>
          <w:lang w:eastAsia="en-GB"/>
        </w:rPr>
        <w:t>’</w:t>
      </w:r>
      <w:r w:rsidRPr="00863B93">
        <w:rPr>
          <w:rFonts w:ascii="Arial" w:hAnsi="Arial" w:cs="Arial"/>
          <w:sz w:val="24"/>
          <w:szCs w:val="24"/>
          <w:lang w:eastAsia="en-GB"/>
        </w:rPr>
        <w:t xml:space="preserve">s needs and how it might be possible to meet a tenant’s future housing aspirations.  </w:t>
      </w:r>
    </w:p>
    <w:p w14:paraId="6346B7F8" w14:textId="66A222F2" w:rsidR="006C2CE6" w:rsidRPr="00863B93" w:rsidRDefault="00D543B5" w:rsidP="00863B93">
      <w:pPr>
        <w:pStyle w:val="ListParagraph"/>
        <w:numPr>
          <w:ilvl w:val="0"/>
          <w:numId w:val="22"/>
        </w:numPr>
        <w:autoSpaceDE w:val="0"/>
        <w:autoSpaceDN w:val="0"/>
        <w:adjustRightInd w:val="0"/>
        <w:spacing w:after="0"/>
        <w:rPr>
          <w:rFonts w:ascii="Arial" w:hAnsi="Arial" w:cs="Arial"/>
          <w:color w:val="FF0000"/>
          <w:sz w:val="24"/>
          <w:szCs w:val="24"/>
          <w:lang w:eastAsia="en-GB"/>
        </w:rPr>
      </w:pPr>
      <w:r w:rsidRPr="00863B93">
        <w:rPr>
          <w:rFonts w:ascii="Arial" w:hAnsi="Arial" w:cs="Arial"/>
          <w:sz w:val="24"/>
          <w:szCs w:val="24"/>
          <w:lang w:eastAsia="en-GB"/>
        </w:rPr>
        <w:t>W</w:t>
      </w:r>
      <w:r w:rsidR="00C115FC" w:rsidRPr="00863B93">
        <w:rPr>
          <w:rFonts w:ascii="Arial" w:hAnsi="Arial" w:cs="Arial"/>
          <w:sz w:val="24"/>
          <w:szCs w:val="24"/>
          <w:lang w:eastAsia="en-GB"/>
        </w:rPr>
        <w:t xml:space="preserve">here the review is being carried out with a vulnerable tenant, we expect social landlords to </w:t>
      </w:r>
      <w:r w:rsidR="00EC1848" w:rsidRPr="00863B93">
        <w:rPr>
          <w:rFonts w:ascii="Arial" w:hAnsi="Arial" w:cs="Arial"/>
          <w:sz w:val="24"/>
          <w:szCs w:val="24"/>
          <w:lang w:eastAsia="en-GB"/>
        </w:rPr>
        <w:t xml:space="preserve">take all </w:t>
      </w:r>
      <w:r w:rsidR="00936234">
        <w:rPr>
          <w:rFonts w:ascii="Arial" w:hAnsi="Arial" w:cs="Arial"/>
          <w:sz w:val="24"/>
          <w:szCs w:val="24"/>
          <w:lang w:eastAsia="en-GB"/>
        </w:rPr>
        <w:t xml:space="preserve">practicable </w:t>
      </w:r>
      <w:r w:rsidR="00EC1848" w:rsidRPr="00863B93">
        <w:rPr>
          <w:rFonts w:ascii="Arial" w:hAnsi="Arial" w:cs="Arial"/>
          <w:sz w:val="24"/>
          <w:szCs w:val="24"/>
          <w:lang w:eastAsia="en-GB"/>
        </w:rPr>
        <w:t>steps to ensure that the tenant can fully partic</w:t>
      </w:r>
      <w:r w:rsidR="008E56D4" w:rsidRPr="00863B93">
        <w:rPr>
          <w:rFonts w:ascii="Arial" w:hAnsi="Arial" w:cs="Arial"/>
          <w:sz w:val="24"/>
          <w:szCs w:val="24"/>
          <w:lang w:eastAsia="en-GB"/>
        </w:rPr>
        <w:t>ipate in the review hearin</w:t>
      </w:r>
      <w:r w:rsidR="007E4CF5" w:rsidRPr="00863B93">
        <w:rPr>
          <w:rFonts w:ascii="Arial" w:hAnsi="Arial" w:cs="Arial"/>
          <w:sz w:val="24"/>
          <w:szCs w:val="24"/>
          <w:lang w:eastAsia="en-GB"/>
        </w:rPr>
        <w:t>g.</w:t>
      </w:r>
      <w:r w:rsidR="00C115FC" w:rsidRPr="00863B93">
        <w:rPr>
          <w:rFonts w:ascii="Arial" w:hAnsi="Arial" w:cs="Arial"/>
          <w:sz w:val="24"/>
          <w:szCs w:val="24"/>
          <w:lang w:eastAsia="en-GB"/>
        </w:rPr>
        <w:t xml:space="preserve"> </w:t>
      </w:r>
    </w:p>
    <w:p w14:paraId="2B0C9BEE" w14:textId="77777777" w:rsidR="006C2CE6" w:rsidRPr="00863B93" w:rsidRDefault="006C2CE6" w:rsidP="00863B93">
      <w:pPr>
        <w:pStyle w:val="ListParagraph"/>
        <w:numPr>
          <w:ilvl w:val="0"/>
          <w:numId w:val="22"/>
        </w:numPr>
        <w:autoSpaceDE w:val="0"/>
        <w:autoSpaceDN w:val="0"/>
        <w:adjustRightInd w:val="0"/>
        <w:spacing w:after="0"/>
        <w:rPr>
          <w:rFonts w:ascii="Arial" w:hAnsi="Arial" w:cs="Arial"/>
          <w:sz w:val="24"/>
          <w:szCs w:val="24"/>
          <w:lang w:eastAsia="en-GB"/>
        </w:rPr>
      </w:pPr>
      <w:r w:rsidRPr="00863B93">
        <w:rPr>
          <w:rFonts w:ascii="Arial" w:hAnsi="Arial" w:cs="Arial"/>
          <w:sz w:val="24"/>
          <w:szCs w:val="24"/>
          <w:lang w:eastAsia="en-GB"/>
        </w:rPr>
        <w:t>We would expect the review to take place at least 9 months before the tenancy is due to come to an end to allow sufficient time for a tenant to find alternative housing if the tenancy is not renewed and alternative accommodation is not to be provided.</w:t>
      </w:r>
    </w:p>
    <w:p w14:paraId="1DC6D673" w14:textId="38BA99B5" w:rsidR="006C2CE6" w:rsidRPr="00F91EF1" w:rsidRDefault="006C2CE6" w:rsidP="006C2CE6">
      <w:pPr>
        <w:pStyle w:val="ListParagraph"/>
        <w:autoSpaceDE w:val="0"/>
        <w:autoSpaceDN w:val="0"/>
        <w:adjustRightInd w:val="0"/>
        <w:spacing w:after="0"/>
        <w:rPr>
          <w:rFonts w:ascii="Arial" w:hAnsi="Arial" w:cs="Arial"/>
          <w:b/>
          <w:bCs/>
          <w:color w:val="000000"/>
          <w:sz w:val="24"/>
          <w:szCs w:val="24"/>
          <w:lang w:eastAsia="en-GB"/>
        </w:rPr>
      </w:pPr>
    </w:p>
    <w:p w14:paraId="69A77F75" w14:textId="4C568C95" w:rsidR="00AB37CC" w:rsidRPr="00F91EF1" w:rsidRDefault="00AB37CC" w:rsidP="00D74638">
      <w:pPr>
        <w:pStyle w:val="ListParagraph"/>
        <w:numPr>
          <w:ilvl w:val="0"/>
          <w:numId w:val="16"/>
        </w:numPr>
        <w:autoSpaceDE w:val="0"/>
        <w:autoSpaceDN w:val="0"/>
        <w:adjustRightInd w:val="0"/>
        <w:spacing w:after="0"/>
        <w:rPr>
          <w:rFonts w:ascii="Arial" w:hAnsi="Arial" w:cs="Arial"/>
          <w:b/>
          <w:bCs/>
          <w:color w:val="000000"/>
          <w:sz w:val="24"/>
          <w:szCs w:val="24"/>
          <w:lang w:eastAsia="en-GB"/>
        </w:rPr>
      </w:pPr>
      <w:r w:rsidRPr="00F91EF1">
        <w:rPr>
          <w:rFonts w:ascii="Arial" w:hAnsi="Arial" w:cs="Arial"/>
          <w:b/>
          <w:bCs/>
          <w:color w:val="000000"/>
          <w:sz w:val="24"/>
          <w:szCs w:val="24"/>
          <w:lang w:eastAsia="en-GB"/>
        </w:rPr>
        <w:t>Under what circumstances will a tenancy not be renewed either in the same property or in a different property?</w:t>
      </w:r>
    </w:p>
    <w:p w14:paraId="272B7652" w14:textId="77777777" w:rsidR="00FF0FC0" w:rsidRDefault="00FF0FC0" w:rsidP="00FF0FC0">
      <w:pPr>
        <w:pStyle w:val="ListParagraph"/>
        <w:autoSpaceDE w:val="0"/>
        <w:autoSpaceDN w:val="0"/>
        <w:adjustRightInd w:val="0"/>
        <w:spacing w:after="0"/>
        <w:ind w:left="0"/>
        <w:rPr>
          <w:rFonts w:ascii="Arial" w:hAnsi="Arial" w:cs="Arial"/>
          <w:color w:val="000000"/>
          <w:sz w:val="24"/>
          <w:szCs w:val="24"/>
          <w:lang w:eastAsia="en-GB"/>
        </w:rPr>
      </w:pPr>
    </w:p>
    <w:p w14:paraId="27AC5692" w14:textId="3DCB62F6" w:rsidR="001A7558" w:rsidRPr="00F91EF1" w:rsidRDefault="001A7558" w:rsidP="00863B93">
      <w:pPr>
        <w:pStyle w:val="ListParagraph"/>
        <w:numPr>
          <w:ilvl w:val="0"/>
          <w:numId w:val="23"/>
        </w:numPr>
        <w:autoSpaceDE w:val="0"/>
        <w:autoSpaceDN w:val="0"/>
        <w:adjustRightInd w:val="0"/>
        <w:spacing w:after="0"/>
        <w:rPr>
          <w:rFonts w:ascii="Arial" w:hAnsi="Arial" w:cs="Arial"/>
          <w:sz w:val="24"/>
          <w:szCs w:val="24"/>
          <w:lang w:eastAsia="en-GB"/>
        </w:rPr>
      </w:pPr>
      <w:r w:rsidRPr="00F91EF1">
        <w:rPr>
          <w:rFonts w:ascii="Arial" w:hAnsi="Arial" w:cs="Arial"/>
          <w:sz w:val="24"/>
          <w:szCs w:val="24"/>
          <w:lang w:eastAsia="en-GB"/>
        </w:rPr>
        <w:t>Social landlords must have a clear policy for reviewing a tenancy prior to the end of the fixed</w:t>
      </w:r>
      <w:r w:rsidR="004B3A89">
        <w:rPr>
          <w:rFonts w:ascii="Arial" w:hAnsi="Arial" w:cs="Arial"/>
          <w:sz w:val="24"/>
          <w:szCs w:val="24"/>
          <w:lang w:eastAsia="en-GB"/>
        </w:rPr>
        <w:t>-</w:t>
      </w:r>
      <w:r w:rsidRPr="00F91EF1">
        <w:rPr>
          <w:rFonts w:ascii="Arial" w:hAnsi="Arial" w:cs="Arial"/>
          <w:sz w:val="24"/>
          <w:szCs w:val="24"/>
          <w:lang w:eastAsia="en-GB"/>
        </w:rPr>
        <w:t>term.  This should include details of any financial limits that will prevent the award of a further tenancy</w:t>
      </w:r>
      <w:r w:rsidR="008A7525" w:rsidRPr="00F91EF1">
        <w:rPr>
          <w:rFonts w:ascii="Arial" w:hAnsi="Arial" w:cs="Arial"/>
          <w:sz w:val="24"/>
          <w:szCs w:val="24"/>
          <w:lang w:eastAsia="en-GB"/>
        </w:rPr>
        <w:t>,</w:t>
      </w:r>
      <w:r w:rsidRPr="00F91EF1">
        <w:rPr>
          <w:rFonts w:ascii="Arial" w:hAnsi="Arial" w:cs="Arial"/>
          <w:sz w:val="24"/>
          <w:szCs w:val="24"/>
          <w:lang w:eastAsia="en-GB"/>
        </w:rPr>
        <w:t xml:space="preserve"> how a landlord will decide if a property continues to meet a household’s needs</w:t>
      </w:r>
      <w:r w:rsidR="001C25C0" w:rsidRPr="00F91EF1">
        <w:rPr>
          <w:rFonts w:ascii="Arial" w:hAnsi="Arial" w:cs="Arial"/>
          <w:sz w:val="24"/>
          <w:szCs w:val="24"/>
          <w:lang w:eastAsia="en-GB"/>
        </w:rPr>
        <w:t xml:space="preserve"> and any other matters that may be taken into account</w:t>
      </w:r>
      <w:r w:rsidR="008A7525" w:rsidRPr="00F91EF1">
        <w:rPr>
          <w:rFonts w:ascii="Arial" w:hAnsi="Arial" w:cs="Arial"/>
          <w:sz w:val="24"/>
          <w:szCs w:val="24"/>
          <w:lang w:eastAsia="en-GB"/>
        </w:rPr>
        <w:t>.</w:t>
      </w:r>
    </w:p>
    <w:p w14:paraId="701DBD36" w14:textId="202F9D43" w:rsidR="006C2CE6" w:rsidRPr="00863B93" w:rsidRDefault="006C2CE6" w:rsidP="00863B93">
      <w:pPr>
        <w:pStyle w:val="ListParagraph"/>
        <w:numPr>
          <w:ilvl w:val="0"/>
          <w:numId w:val="23"/>
        </w:numPr>
        <w:autoSpaceDE w:val="0"/>
        <w:autoSpaceDN w:val="0"/>
        <w:adjustRightInd w:val="0"/>
        <w:spacing w:after="0"/>
        <w:rPr>
          <w:rFonts w:ascii="Arial" w:hAnsi="Arial" w:cs="Arial"/>
          <w:sz w:val="24"/>
          <w:szCs w:val="24"/>
          <w:lang w:eastAsia="en-GB"/>
        </w:rPr>
      </w:pPr>
      <w:r w:rsidRPr="00863B93">
        <w:rPr>
          <w:rFonts w:ascii="Arial" w:hAnsi="Arial" w:cs="Arial"/>
          <w:sz w:val="24"/>
          <w:szCs w:val="24"/>
          <w:lang w:eastAsia="en-GB"/>
        </w:rPr>
        <w:t>Given the Council’s intention to prevent homelessness wherever possible and to ensure that appropriate economically realistic housing options are available to people in housing need it would be</w:t>
      </w:r>
      <w:r w:rsidR="00F03F8A">
        <w:rPr>
          <w:rFonts w:ascii="Arial" w:hAnsi="Arial" w:cs="Arial"/>
          <w:sz w:val="24"/>
          <w:szCs w:val="24"/>
          <w:lang w:eastAsia="en-GB"/>
        </w:rPr>
        <w:t xml:space="preserve"> counter productive</w:t>
      </w:r>
      <w:r w:rsidRPr="00863B93">
        <w:rPr>
          <w:rFonts w:ascii="Arial" w:hAnsi="Arial" w:cs="Arial"/>
          <w:sz w:val="24"/>
          <w:szCs w:val="24"/>
          <w:lang w:eastAsia="en-GB"/>
        </w:rPr>
        <w:t xml:space="preserve"> for landlords not to renew tenancies unless they have carried out the review thoroughly including offering appropriate pro</w:t>
      </w:r>
      <w:r w:rsidR="004E601B" w:rsidRPr="00863B93">
        <w:rPr>
          <w:rFonts w:ascii="Arial" w:hAnsi="Arial" w:cs="Arial"/>
          <w:sz w:val="24"/>
          <w:szCs w:val="24"/>
          <w:lang w:eastAsia="en-GB"/>
        </w:rPr>
        <w:t>-</w:t>
      </w:r>
      <w:r w:rsidRPr="00863B93">
        <w:rPr>
          <w:rFonts w:ascii="Arial" w:hAnsi="Arial" w:cs="Arial"/>
          <w:sz w:val="24"/>
          <w:szCs w:val="24"/>
          <w:lang w:eastAsia="en-GB"/>
        </w:rPr>
        <w:t>active advice and assistance to find alternative accommodation.</w:t>
      </w:r>
    </w:p>
    <w:p w14:paraId="0F1FACB3" w14:textId="3FB779CC" w:rsidR="006C2CE6" w:rsidRPr="00863B93" w:rsidRDefault="006C2CE6" w:rsidP="00863B93">
      <w:pPr>
        <w:pStyle w:val="ListParagraph"/>
        <w:numPr>
          <w:ilvl w:val="0"/>
          <w:numId w:val="23"/>
        </w:numPr>
        <w:autoSpaceDE w:val="0"/>
        <w:autoSpaceDN w:val="0"/>
        <w:adjustRightInd w:val="0"/>
        <w:spacing w:after="0"/>
        <w:rPr>
          <w:rFonts w:ascii="Arial" w:hAnsi="Arial" w:cs="Arial"/>
          <w:sz w:val="24"/>
          <w:szCs w:val="24"/>
          <w:lang w:eastAsia="en-GB"/>
        </w:rPr>
      </w:pPr>
      <w:r w:rsidRPr="00863B93">
        <w:rPr>
          <w:rFonts w:ascii="Arial" w:hAnsi="Arial" w:cs="Arial"/>
          <w:sz w:val="24"/>
          <w:szCs w:val="24"/>
          <w:lang w:eastAsia="en-GB"/>
        </w:rPr>
        <w:t>Although it is clear in the Localism Act 2011 that it is the responsibility of the landlord to provide the advice and assistance</w:t>
      </w:r>
      <w:r w:rsidR="00466B12" w:rsidRPr="00863B93">
        <w:rPr>
          <w:rFonts w:ascii="Arial" w:hAnsi="Arial" w:cs="Arial"/>
          <w:sz w:val="24"/>
          <w:szCs w:val="24"/>
          <w:lang w:eastAsia="en-GB"/>
        </w:rPr>
        <w:t>,</w:t>
      </w:r>
      <w:r w:rsidRPr="00863B93">
        <w:rPr>
          <w:rFonts w:ascii="Arial" w:hAnsi="Arial" w:cs="Arial"/>
          <w:sz w:val="24"/>
          <w:szCs w:val="24"/>
          <w:lang w:eastAsia="en-GB"/>
        </w:rPr>
        <w:t xml:space="preserve"> the Council </w:t>
      </w:r>
      <w:r w:rsidR="0020020F">
        <w:rPr>
          <w:rFonts w:ascii="Arial" w:hAnsi="Arial" w:cs="Arial"/>
          <w:sz w:val="24"/>
          <w:szCs w:val="24"/>
          <w:lang w:eastAsia="en-GB"/>
        </w:rPr>
        <w:t xml:space="preserve">can </w:t>
      </w:r>
      <w:r w:rsidRPr="00863B93">
        <w:rPr>
          <w:rFonts w:ascii="Arial" w:hAnsi="Arial" w:cs="Arial"/>
          <w:sz w:val="24"/>
          <w:szCs w:val="24"/>
          <w:lang w:eastAsia="en-GB"/>
        </w:rPr>
        <w:t>provide a comprehensive service locally to all applicants for affordable housing including advice and assistance on finding suitable private rented accommodation</w:t>
      </w:r>
      <w:r w:rsidR="0020020F">
        <w:rPr>
          <w:rFonts w:ascii="Arial" w:hAnsi="Arial" w:cs="Arial"/>
          <w:sz w:val="24"/>
          <w:szCs w:val="24"/>
          <w:lang w:eastAsia="en-GB"/>
        </w:rPr>
        <w:t>.</w:t>
      </w:r>
      <w:r w:rsidRPr="00863B93">
        <w:rPr>
          <w:rFonts w:ascii="Arial" w:hAnsi="Arial" w:cs="Arial"/>
          <w:sz w:val="24"/>
          <w:szCs w:val="24"/>
          <w:lang w:eastAsia="en-GB"/>
        </w:rPr>
        <w:t xml:space="preserve"> </w:t>
      </w:r>
    </w:p>
    <w:p w14:paraId="6BFD8340" w14:textId="6431A979" w:rsidR="006C2CE6" w:rsidRPr="00863B93" w:rsidRDefault="006C2CE6" w:rsidP="00863B93">
      <w:pPr>
        <w:pStyle w:val="ListParagraph"/>
        <w:numPr>
          <w:ilvl w:val="0"/>
          <w:numId w:val="23"/>
        </w:numPr>
        <w:autoSpaceDE w:val="0"/>
        <w:autoSpaceDN w:val="0"/>
        <w:adjustRightInd w:val="0"/>
        <w:spacing w:after="0"/>
        <w:rPr>
          <w:rFonts w:ascii="Arial" w:hAnsi="Arial" w:cs="Arial"/>
          <w:sz w:val="24"/>
          <w:szCs w:val="24"/>
          <w:lang w:eastAsia="en-GB"/>
        </w:rPr>
      </w:pPr>
      <w:r w:rsidRPr="00863B93">
        <w:rPr>
          <w:rFonts w:ascii="Arial" w:hAnsi="Arial" w:cs="Arial"/>
          <w:sz w:val="24"/>
          <w:szCs w:val="24"/>
          <w:lang w:eastAsia="en-GB"/>
        </w:rPr>
        <w:t>As the Council retains the statutory responsibility to provide housing for homeless households</w:t>
      </w:r>
      <w:r w:rsidR="00F30682" w:rsidRPr="00863B93">
        <w:rPr>
          <w:rFonts w:ascii="Arial" w:hAnsi="Arial" w:cs="Arial"/>
          <w:sz w:val="24"/>
          <w:szCs w:val="24"/>
          <w:lang w:eastAsia="en-GB"/>
        </w:rPr>
        <w:t xml:space="preserve"> in priority need</w:t>
      </w:r>
      <w:r w:rsidR="003B6455" w:rsidRPr="00863B93">
        <w:rPr>
          <w:rFonts w:ascii="Arial" w:hAnsi="Arial" w:cs="Arial"/>
          <w:sz w:val="24"/>
          <w:szCs w:val="24"/>
          <w:lang w:eastAsia="en-GB"/>
        </w:rPr>
        <w:t>,</w:t>
      </w:r>
      <w:r w:rsidRPr="00863B93">
        <w:rPr>
          <w:rFonts w:ascii="Arial" w:hAnsi="Arial" w:cs="Arial"/>
          <w:sz w:val="24"/>
          <w:szCs w:val="24"/>
          <w:lang w:eastAsia="en-GB"/>
        </w:rPr>
        <w:t xml:space="preserve"> we want to ensure that a robust approach is taken to </w:t>
      </w:r>
      <w:r w:rsidR="005C0170" w:rsidRPr="00863B93">
        <w:rPr>
          <w:rFonts w:ascii="Arial" w:hAnsi="Arial" w:cs="Arial"/>
          <w:sz w:val="24"/>
          <w:szCs w:val="24"/>
          <w:lang w:eastAsia="en-GB"/>
        </w:rPr>
        <w:t xml:space="preserve">the provision of </w:t>
      </w:r>
      <w:r w:rsidRPr="00863B93">
        <w:rPr>
          <w:rFonts w:ascii="Arial" w:hAnsi="Arial" w:cs="Arial"/>
          <w:sz w:val="24"/>
          <w:szCs w:val="24"/>
          <w:lang w:eastAsia="en-GB"/>
        </w:rPr>
        <w:t>advice and assistance where a tenancy is not renewed and we would ask all social landlords in Harrow to:</w:t>
      </w:r>
    </w:p>
    <w:p w14:paraId="79277BDC" w14:textId="6C1393FA" w:rsidR="006C2CE6" w:rsidRPr="00F91EF1" w:rsidRDefault="003B6455" w:rsidP="00F91EF1">
      <w:pPr>
        <w:pStyle w:val="ListParagraph"/>
        <w:numPr>
          <w:ilvl w:val="0"/>
          <w:numId w:val="2"/>
        </w:numPr>
        <w:autoSpaceDE w:val="0"/>
        <w:autoSpaceDN w:val="0"/>
        <w:adjustRightInd w:val="0"/>
        <w:spacing w:after="0"/>
        <w:ind w:left="1080"/>
        <w:rPr>
          <w:rFonts w:ascii="Arial" w:hAnsi="Arial" w:cs="Arial"/>
          <w:sz w:val="24"/>
          <w:szCs w:val="24"/>
          <w:lang w:eastAsia="en-GB"/>
        </w:rPr>
      </w:pPr>
      <w:r w:rsidRPr="00F91EF1">
        <w:rPr>
          <w:rFonts w:ascii="Arial" w:hAnsi="Arial" w:cs="Arial"/>
          <w:sz w:val="24"/>
          <w:szCs w:val="24"/>
          <w:lang w:eastAsia="en-GB"/>
        </w:rPr>
        <w:t>n</w:t>
      </w:r>
      <w:r w:rsidR="006C2CE6" w:rsidRPr="00F91EF1">
        <w:rPr>
          <w:rFonts w:ascii="Arial" w:hAnsi="Arial" w:cs="Arial"/>
          <w:sz w:val="24"/>
          <w:szCs w:val="24"/>
          <w:lang w:eastAsia="en-GB"/>
        </w:rPr>
        <w:t>otify the Council when a tenancy is not to be renewed and of the agreed</w:t>
      </w:r>
      <w:r w:rsidR="00671665" w:rsidRPr="00F91EF1">
        <w:rPr>
          <w:rFonts w:ascii="Arial" w:hAnsi="Arial" w:cs="Arial"/>
          <w:sz w:val="24"/>
          <w:szCs w:val="24"/>
          <w:lang w:eastAsia="en-GB"/>
        </w:rPr>
        <w:t xml:space="preserve"> </w:t>
      </w:r>
      <w:r w:rsidR="006C2CE6" w:rsidRPr="00F91EF1">
        <w:rPr>
          <w:rFonts w:ascii="Arial" w:hAnsi="Arial" w:cs="Arial"/>
          <w:sz w:val="24"/>
          <w:szCs w:val="24"/>
          <w:lang w:eastAsia="en-GB"/>
        </w:rPr>
        <w:t>alternative housing arrangements</w:t>
      </w:r>
    </w:p>
    <w:p w14:paraId="55DF6557" w14:textId="2010C29A" w:rsidR="006C2CE6" w:rsidRPr="00F91EF1" w:rsidRDefault="005C0170" w:rsidP="00F91EF1">
      <w:pPr>
        <w:pStyle w:val="ListParagraph"/>
        <w:numPr>
          <w:ilvl w:val="0"/>
          <w:numId w:val="2"/>
        </w:numPr>
        <w:autoSpaceDE w:val="0"/>
        <w:autoSpaceDN w:val="0"/>
        <w:adjustRightInd w:val="0"/>
        <w:spacing w:after="0"/>
        <w:ind w:left="1069"/>
        <w:rPr>
          <w:rFonts w:ascii="Arial" w:hAnsi="Arial" w:cs="Arial"/>
          <w:sz w:val="24"/>
          <w:szCs w:val="24"/>
          <w:lang w:eastAsia="en-GB"/>
        </w:rPr>
      </w:pPr>
      <w:r w:rsidRPr="00F91EF1">
        <w:rPr>
          <w:rFonts w:ascii="Arial" w:hAnsi="Arial" w:cs="Arial"/>
          <w:sz w:val="24"/>
          <w:szCs w:val="24"/>
          <w:lang w:eastAsia="en-GB"/>
        </w:rPr>
        <w:t>i</w:t>
      </w:r>
      <w:r w:rsidR="006C2CE6" w:rsidRPr="00F91EF1">
        <w:rPr>
          <w:rFonts w:ascii="Arial" w:hAnsi="Arial" w:cs="Arial"/>
          <w:sz w:val="24"/>
          <w:szCs w:val="24"/>
          <w:lang w:eastAsia="en-GB"/>
        </w:rPr>
        <w:t>f not making use of the Council’s advice and assistance service (which is our</w:t>
      </w:r>
      <w:r w:rsidR="00671665" w:rsidRPr="00F91EF1">
        <w:rPr>
          <w:rFonts w:ascii="Arial" w:hAnsi="Arial" w:cs="Arial"/>
          <w:sz w:val="24"/>
          <w:szCs w:val="24"/>
          <w:lang w:eastAsia="en-GB"/>
        </w:rPr>
        <w:t xml:space="preserve"> </w:t>
      </w:r>
      <w:r w:rsidR="006C2CE6" w:rsidRPr="00F91EF1">
        <w:rPr>
          <w:rFonts w:ascii="Arial" w:hAnsi="Arial" w:cs="Arial"/>
          <w:sz w:val="24"/>
          <w:szCs w:val="24"/>
          <w:lang w:eastAsia="en-GB"/>
        </w:rPr>
        <w:t>preferred option) to provide details of the advice and assistance provided.</w:t>
      </w:r>
    </w:p>
    <w:p w14:paraId="10D07CF4" w14:textId="20315CD4" w:rsidR="00671665" w:rsidRDefault="00671665" w:rsidP="00671665">
      <w:pPr>
        <w:pStyle w:val="ListParagraph"/>
        <w:autoSpaceDE w:val="0"/>
        <w:autoSpaceDN w:val="0"/>
        <w:adjustRightInd w:val="0"/>
        <w:spacing w:after="0"/>
        <w:ind w:left="0"/>
        <w:rPr>
          <w:rFonts w:ascii="Arial" w:hAnsi="Arial" w:cs="Arial"/>
          <w:color w:val="FF0000"/>
          <w:sz w:val="24"/>
          <w:szCs w:val="24"/>
          <w:lang w:eastAsia="en-GB"/>
        </w:rPr>
      </w:pPr>
    </w:p>
    <w:p w14:paraId="73A43AD3" w14:textId="450892CB" w:rsidR="00E454AD" w:rsidRPr="00E454AD" w:rsidRDefault="004C1762" w:rsidP="00E454AD">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4.2</w:t>
      </w:r>
      <w:r>
        <w:rPr>
          <w:rFonts w:ascii="Arial" w:hAnsi="Arial" w:cs="Arial"/>
          <w:color w:val="000000"/>
          <w:sz w:val="24"/>
          <w:szCs w:val="24"/>
          <w:lang w:eastAsia="en-GB"/>
        </w:rPr>
        <w:tab/>
      </w:r>
      <w:r w:rsidR="00E454AD" w:rsidRPr="00E454AD">
        <w:rPr>
          <w:rFonts w:ascii="Arial" w:hAnsi="Arial" w:cs="Arial"/>
          <w:color w:val="000000"/>
          <w:sz w:val="24"/>
          <w:szCs w:val="24"/>
          <w:lang w:eastAsia="en-GB"/>
        </w:rPr>
        <w:t>All social landlords are required to set out the way in which a tenant or prospective tenant may seek a review of:</w:t>
      </w:r>
    </w:p>
    <w:p w14:paraId="7E71AE14" w14:textId="01C27E72" w:rsidR="00E454AD" w:rsidRPr="00E454AD" w:rsidRDefault="00E454AD" w:rsidP="00E454AD">
      <w:pPr>
        <w:pStyle w:val="ListParagraph"/>
        <w:numPr>
          <w:ilvl w:val="0"/>
          <w:numId w:val="11"/>
        </w:numPr>
        <w:autoSpaceDE w:val="0"/>
        <w:autoSpaceDN w:val="0"/>
        <w:adjustRightInd w:val="0"/>
        <w:spacing w:after="0"/>
        <w:rPr>
          <w:rFonts w:ascii="Arial" w:hAnsi="Arial" w:cs="Arial"/>
          <w:color w:val="000000"/>
          <w:sz w:val="24"/>
          <w:szCs w:val="24"/>
          <w:lang w:eastAsia="en-GB"/>
        </w:rPr>
      </w:pPr>
      <w:r w:rsidRPr="00E454AD">
        <w:rPr>
          <w:rFonts w:ascii="Arial" w:hAnsi="Arial" w:cs="Arial"/>
          <w:color w:val="000000"/>
          <w:sz w:val="24"/>
          <w:szCs w:val="24"/>
          <w:lang w:eastAsia="en-GB"/>
        </w:rPr>
        <w:t>the length of the fixed</w:t>
      </w:r>
      <w:r w:rsidR="00893DA1">
        <w:rPr>
          <w:rFonts w:ascii="Arial" w:hAnsi="Arial" w:cs="Arial"/>
          <w:color w:val="000000"/>
          <w:sz w:val="24"/>
          <w:szCs w:val="24"/>
          <w:lang w:eastAsia="en-GB"/>
        </w:rPr>
        <w:t xml:space="preserve"> </w:t>
      </w:r>
      <w:r w:rsidRPr="00E454AD">
        <w:rPr>
          <w:rFonts w:ascii="Arial" w:hAnsi="Arial" w:cs="Arial"/>
          <w:color w:val="000000"/>
          <w:sz w:val="24"/>
          <w:szCs w:val="24"/>
          <w:lang w:eastAsia="en-GB"/>
        </w:rPr>
        <w:t xml:space="preserve">term </w:t>
      </w:r>
    </w:p>
    <w:p w14:paraId="6A30382A" w14:textId="77777777" w:rsidR="00E454AD" w:rsidRPr="00E454AD" w:rsidRDefault="00E454AD" w:rsidP="00E454AD">
      <w:pPr>
        <w:pStyle w:val="ListParagraph"/>
        <w:numPr>
          <w:ilvl w:val="0"/>
          <w:numId w:val="11"/>
        </w:numPr>
        <w:autoSpaceDE w:val="0"/>
        <w:autoSpaceDN w:val="0"/>
        <w:adjustRightInd w:val="0"/>
        <w:spacing w:after="0"/>
        <w:rPr>
          <w:rFonts w:ascii="Arial" w:hAnsi="Arial" w:cs="Arial"/>
          <w:color w:val="000000"/>
          <w:sz w:val="24"/>
          <w:szCs w:val="24"/>
          <w:lang w:eastAsia="en-GB"/>
        </w:rPr>
      </w:pPr>
      <w:r w:rsidRPr="00E454AD">
        <w:rPr>
          <w:rFonts w:ascii="Arial" w:hAnsi="Arial" w:cs="Arial"/>
          <w:color w:val="000000"/>
          <w:sz w:val="24"/>
          <w:szCs w:val="24"/>
          <w:lang w:eastAsia="en-GB"/>
        </w:rPr>
        <w:lastRenderedPageBreak/>
        <w:t xml:space="preserve">the type of tenancy offered </w:t>
      </w:r>
    </w:p>
    <w:p w14:paraId="56E789AF" w14:textId="5A887CB8" w:rsidR="00E454AD" w:rsidRPr="00E454AD" w:rsidRDefault="00E454AD" w:rsidP="00E454AD">
      <w:pPr>
        <w:pStyle w:val="ListParagraph"/>
        <w:numPr>
          <w:ilvl w:val="0"/>
          <w:numId w:val="11"/>
        </w:numPr>
        <w:autoSpaceDE w:val="0"/>
        <w:autoSpaceDN w:val="0"/>
        <w:adjustRightInd w:val="0"/>
        <w:spacing w:after="0"/>
        <w:rPr>
          <w:rFonts w:ascii="Arial" w:hAnsi="Arial" w:cs="Arial"/>
          <w:color w:val="000000"/>
          <w:sz w:val="24"/>
          <w:szCs w:val="24"/>
          <w:lang w:eastAsia="en-GB"/>
        </w:rPr>
      </w:pPr>
      <w:r w:rsidRPr="00E454AD">
        <w:rPr>
          <w:rFonts w:ascii="Arial" w:hAnsi="Arial" w:cs="Arial"/>
          <w:color w:val="000000"/>
          <w:sz w:val="24"/>
          <w:szCs w:val="24"/>
          <w:lang w:eastAsia="en-GB"/>
        </w:rPr>
        <w:t>a decision not to grant another tenancy on the expiry of the fixed</w:t>
      </w:r>
      <w:r w:rsidR="00893DA1">
        <w:rPr>
          <w:rFonts w:ascii="Arial" w:hAnsi="Arial" w:cs="Arial"/>
          <w:color w:val="000000"/>
          <w:sz w:val="24"/>
          <w:szCs w:val="24"/>
          <w:lang w:eastAsia="en-GB"/>
        </w:rPr>
        <w:t xml:space="preserve"> </w:t>
      </w:r>
      <w:r w:rsidRPr="00E454AD">
        <w:rPr>
          <w:rFonts w:ascii="Arial" w:hAnsi="Arial" w:cs="Arial"/>
          <w:color w:val="000000"/>
          <w:sz w:val="24"/>
          <w:szCs w:val="24"/>
          <w:lang w:eastAsia="en-GB"/>
        </w:rPr>
        <w:t xml:space="preserve">term.  </w:t>
      </w:r>
    </w:p>
    <w:p w14:paraId="20C2FE58" w14:textId="77777777" w:rsidR="00E454AD" w:rsidRPr="00671665" w:rsidRDefault="00E454AD" w:rsidP="00671665">
      <w:pPr>
        <w:pStyle w:val="ListParagraph"/>
        <w:autoSpaceDE w:val="0"/>
        <w:autoSpaceDN w:val="0"/>
        <w:adjustRightInd w:val="0"/>
        <w:spacing w:after="0"/>
        <w:ind w:left="0"/>
        <w:rPr>
          <w:rFonts w:ascii="Arial" w:hAnsi="Arial" w:cs="Arial"/>
          <w:color w:val="FF0000"/>
          <w:sz w:val="24"/>
          <w:szCs w:val="24"/>
          <w:lang w:eastAsia="en-GB"/>
        </w:rPr>
      </w:pPr>
    </w:p>
    <w:p w14:paraId="763F9D6F" w14:textId="7CC86E95" w:rsidR="006C2CE6" w:rsidRDefault="004C1762" w:rsidP="00E454AD">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4.3</w:t>
      </w:r>
      <w:r>
        <w:rPr>
          <w:rFonts w:ascii="Arial" w:hAnsi="Arial" w:cs="Arial"/>
          <w:color w:val="000000"/>
          <w:sz w:val="24"/>
          <w:szCs w:val="24"/>
          <w:lang w:eastAsia="en-GB"/>
        </w:rPr>
        <w:tab/>
      </w:r>
      <w:r w:rsidR="006C2CE6" w:rsidRPr="00E454AD">
        <w:rPr>
          <w:rFonts w:ascii="Arial" w:hAnsi="Arial" w:cs="Arial"/>
          <w:color w:val="000000"/>
          <w:sz w:val="24"/>
          <w:szCs w:val="24"/>
          <w:lang w:eastAsia="en-GB"/>
        </w:rPr>
        <w:t xml:space="preserve">The Council expects </w:t>
      </w:r>
      <w:r w:rsidR="00447B96">
        <w:rPr>
          <w:rFonts w:ascii="Arial" w:hAnsi="Arial" w:cs="Arial"/>
          <w:color w:val="000000"/>
          <w:sz w:val="24"/>
          <w:szCs w:val="24"/>
          <w:lang w:eastAsia="en-GB"/>
        </w:rPr>
        <w:t>social landlords</w:t>
      </w:r>
      <w:r w:rsidR="006C2CE6" w:rsidRPr="00E454AD">
        <w:rPr>
          <w:rFonts w:ascii="Arial" w:hAnsi="Arial" w:cs="Arial"/>
          <w:color w:val="000000"/>
          <w:sz w:val="24"/>
          <w:szCs w:val="24"/>
          <w:lang w:eastAsia="en-GB"/>
        </w:rPr>
        <w:t xml:space="preserve"> to ensure their Tenan</w:t>
      </w:r>
      <w:r w:rsidR="00DB1C5D">
        <w:rPr>
          <w:rFonts w:ascii="Arial" w:hAnsi="Arial" w:cs="Arial"/>
          <w:color w:val="000000"/>
          <w:sz w:val="24"/>
          <w:szCs w:val="24"/>
          <w:lang w:eastAsia="en-GB"/>
        </w:rPr>
        <w:t>cy</w:t>
      </w:r>
      <w:r w:rsidR="006C2CE6" w:rsidRPr="00E454AD">
        <w:rPr>
          <w:rFonts w:ascii="Arial" w:hAnsi="Arial" w:cs="Arial"/>
          <w:color w:val="000000"/>
          <w:sz w:val="24"/>
          <w:szCs w:val="24"/>
          <w:lang w:eastAsia="en-GB"/>
        </w:rPr>
        <w:t xml:space="preserve"> </w:t>
      </w:r>
      <w:r w:rsidR="008763F5">
        <w:rPr>
          <w:rFonts w:ascii="Arial" w:hAnsi="Arial" w:cs="Arial"/>
          <w:color w:val="000000"/>
          <w:sz w:val="24"/>
          <w:szCs w:val="24"/>
          <w:lang w:eastAsia="en-GB"/>
        </w:rPr>
        <w:t>p</w:t>
      </w:r>
      <w:r w:rsidR="006C2CE6" w:rsidRPr="00E454AD">
        <w:rPr>
          <w:rFonts w:ascii="Arial" w:hAnsi="Arial" w:cs="Arial"/>
          <w:color w:val="000000"/>
          <w:sz w:val="24"/>
          <w:szCs w:val="24"/>
          <w:lang w:eastAsia="en-GB"/>
        </w:rPr>
        <w:t>olicies</w:t>
      </w:r>
      <w:r w:rsidR="00797CC7">
        <w:rPr>
          <w:rFonts w:ascii="Arial" w:hAnsi="Arial" w:cs="Arial"/>
          <w:color w:val="000000"/>
          <w:sz w:val="24"/>
          <w:szCs w:val="24"/>
          <w:lang w:eastAsia="en-GB"/>
        </w:rPr>
        <w:t xml:space="preserve"> contain the following information</w:t>
      </w:r>
    </w:p>
    <w:p w14:paraId="37C67DCD" w14:textId="77777777" w:rsidR="00797CC7" w:rsidRPr="00E454AD" w:rsidRDefault="00797CC7" w:rsidP="00E454AD">
      <w:pPr>
        <w:autoSpaceDE w:val="0"/>
        <w:autoSpaceDN w:val="0"/>
        <w:adjustRightInd w:val="0"/>
        <w:spacing w:after="0"/>
        <w:rPr>
          <w:rFonts w:ascii="Arial" w:hAnsi="Arial" w:cs="Arial"/>
          <w:color w:val="000000"/>
          <w:sz w:val="24"/>
          <w:szCs w:val="24"/>
          <w:lang w:eastAsia="en-GB"/>
        </w:rPr>
      </w:pPr>
    </w:p>
    <w:p w14:paraId="01879B92" w14:textId="5D761198" w:rsidR="006C2CE6" w:rsidRPr="004C1762" w:rsidRDefault="004C1C06" w:rsidP="006857F1">
      <w:pPr>
        <w:pStyle w:val="ListParagraph"/>
        <w:numPr>
          <w:ilvl w:val="1"/>
          <w:numId w:val="20"/>
        </w:numPr>
        <w:autoSpaceDE w:val="0"/>
        <w:autoSpaceDN w:val="0"/>
        <w:adjustRightInd w:val="0"/>
        <w:spacing w:after="0"/>
        <w:rPr>
          <w:rFonts w:ascii="Arial" w:hAnsi="Arial" w:cs="Arial"/>
          <w:sz w:val="24"/>
          <w:szCs w:val="24"/>
          <w:lang w:eastAsia="en-GB"/>
        </w:rPr>
      </w:pPr>
      <w:r w:rsidRPr="004C1762">
        <w:rPr>
          <w:rFonts w:ascii="Arial" w:hAnsi="Arial" w:cs="Arial"/>
          <w:sz w:val="24"/>
          <w:szCs w:val="24"/>
          <w:lang w:eastAsia="en-GB"/>
        </w:rPr>
        <w:t>H</w:t>
      </w:r>
      <w:r w:rsidR="006C2CE6" w:rsidRPr="004C1762">
        <w:rPr>
          <w:rFonts w:ascii="Arial" w:hAnsi="Arial" w:cs="Arial"/>
          <w:sz w:val="24"/>
          <w:szCs w:val="24"/>
          <w:lang w:eastAsia="en-GB"/>
        </w:rPr>
        <w:t>ow and to whom review requests should be made</w:t>
      </w:r>
      <w:r w:rsidR="00504AE3" w:rsidRPr="004C1762">
        <w:rPr>
          <w:rFonts w:ascii="Arial" w:hAnsi="Arial" w:cs="Arial"/>
          <w:sz w:val="24"/>
          <w:szCs w:val="24"/>
          <w:lang w:eastAsia="en-GB"/>
        </w:rPr>
        <w:t>, including timescales for making the request</w:t>
      </w:r>
    </w:p>
    <w:p w14:paraId="070195F4" w14:textId="15A2DC6B" w:rsidR="00504AE3" w:rsidRPr="004C1762" w:rsidRDefault="000F372B" w:rsidP="006857F1">
      <w:pPr>
        <w:pStyle w:val="ListParagraph"/>
        <w:numPr>
          <w:ilvl w:val="1"/>
          <w:numId w:val="20"/>
        </w:numPr>
        <w:autoSpaceDE w:val="0"/>
        <w:autoSpaceDN w:val="0"/>
        <w:adjustRightInd w:val="0"/>
        <w:spacing w:after="0"/>
        <w:rPr>
          <w:rFonts w:ascii="Arial" w:hAnsi="Arial" w:cs="Arial"/>
          <w:sz w:val="24"/>
          <w:szCs w:val="24"/>
          <w:lang w:eastAsia="en-GB"/>
        </w:rPr>
      </w:pPr>
      <w:r w:rsidRPr="004C1762">
        <w:rPr>
          <w:rFonts w:ascii="Arial" w:hAnsi="Arial" w:cs="Arial"/>
          <w:sz w:val="24"/>
          <w:szCs w:val="24"/>
          <w:lang w:eastAsia="en-GB"/>
        </w:rPr>
        <w:t>How any review panel will be comprised</w:t>
      </w:r>
    </w:p>
    <w:p w14:paraId="4A67E769" w14:textId="77777777" w:rsidR="006C2CE6" w:rsidRPr="004C1762" w:rsidRDefault="006C2CE6" w:rsidP="006857F1">
      <w:pPr>
        <w:pStyle w:val="ListParagraph"/>
        <w:numPr>
          <w:ilvl w:val="1"/>
          <w:numId w:val="20"/>
        </w:numPr>
        <w:autoSpaceDE w:val="0"/>
        <w:autoSpaceDN w:val="0"/>
        <w:adjustRightInd w:val="0"/>
        <w:spacing w:after="0"/>
        <w:rPr>
          <w:rFonts w:ascii="Arial" w:hAnsi="Arial" w:cs="Arial"/>
          <w:sz w:val="24"/>
          <w:szCs w:val="24"/>
          <w:lang w:eastAsia="en-GB"/>
        </w:rPr>
      </w:pPr>
      <w:r w:rsidRPr="004C1762">
        <w:rPr>
          <w:rFonts w:ascii="Arial" w:hAnsi="Arial" w:cs="Arial"/>
          <w:sz w:val="24"/>
          <w:szCs w:val="24"/>
          <w:lang w:eastAsia="en-GB"/>
        </w:rPr>
        <w:t>Give timescales for administering the review</w:t>
      </w:r>
    </w:p>
    <w:p w14:paraId="0F2589E8" w14:textId="3F507C69" w:rsidR="006C2CE6" w:rsidRPr="004C1762" w:rsidRDefault="006C2CE6" w:rsidP="006857F1">
      <w:pPr>
        <w:pStyle w:val="ListParagraph"/>
        <w:numPr>
          <w:ilvl w:val="1"/>
          <w:numId w:val="20"/>
        </w:numPr>
        <w:autoSpaceDE w:val="0"/>
        <w:autoSpaceDN w:val="0"/>
        <w:adjustRightInd w:val="0"/>
        <w:spacing w:after="0"/>
        <w:rPr>
          <w:rFonts w:ascii="Arial" w:hAnsi="Arial" w:cs="Arial"/>
          <w:sz w:val="24"/>
          <w:szCs w:val="24"/>
          <w:lang w:eastAsia="en-GB"/>
        </w:rPr>
      </w:pPr>
      <w:r w:rsidRPr="004C1762">
        <w:rPr>
          <w:rFonts w:ascii="Arial" w:hAnsi="Arial" w:cs="Arial"/>
          <w:sz w:val="24"/>
          <w:szCs w:val="24"/>
          <w:lang w:eastAsia="en-GB"/>
        </w:rPr>
        <w:t xml:space="preserve">Be accessible and widely publicised, such as published on websites, available in housing offices, local community buildings </w:t>
      </w:r>
    </w:p>
    <w:p w14:paraId="1ED2EA06" w14:textId="0DE31C03" w:rsidR="002F1289" w:rsidRDefault="002F1289" w:rsidP="00E14C83">
      <w:pPr>
        <w:autoSpaceDE w:val="0"/>
        <w:autoSpaceDN w:val="0"/>
        <w:adjustRightInd w:val="0"/>
        <w:spacing w:after="0"/>
        <w:rPr>
          <w:rFonts w:ascii="Arial" w:hAnsi="Arial" w:cs="Arial"/>
          <w:color w:val="000000"/>
          <w:sz w:val="24"/>
          <w:szCs w:val="24"/>
          <w:lang w:eastAsia="en-GB"/>
        </w:rPr>
      </w:pPr>
    </w:p>
    <w:p w14:paraId="1ED2EA1B" w14:textId="0C1E9FBF" w:rsidR="00DF3492" w:rsidRPr="001A5D3D" w:rsidRDefault="001A5D3D" w:rsidP="00E14C83">
      <w:pPr>
        <w:tabs>
          <w:tab w:val="left" w:pos="426"/>
        </w:tabs>
        <w:autoSpaceDE w:val="0"/>
        <w:autoSpaceDN w:val="0"/>
        <w:adjustRightInd w:val="0"/>
        <w:spacing w:after="0"/>
        <w:rPr>
          <w:rFonts w:ascii="Arial" w:hAnsi="Arial" w:cs="Arial"/>
          <w:b/>
          <w:bCs/>
          <w:color w:val="000000"/>
          <w:sz w:val="24"/>
          <w:szCs w:val="24"/>
          <w:lang w:eastAsia="en-GB"/>
        </w:rPr>
      </w:pPr>
      <w:r w:rsidRPr="001A5D3D">
        <w:rPr>
          <w:rFonts w:ascii="Arial" w:hAnsi="Arial" w:cs="Arial"/>
          <w:b/>
          <w:bCs/>
          <w:color w:val="000000"/>
          <w:sz w:val="24"/>
          <w:szCs w:val="24"/>
          <w:lang w:eastAsia="en-GB"/>
        </w:rPr>
        <w:t>The Tenant Standard</w:t>
      </w:r>
    </w:p>
    <w:p w14:paraId="1ED2EA2B" w14:textId="781EAC5B" w:rsidR="008F191E" w:rsidRDefault="008F191E" w:rsidP="00E14C83">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The Regulatory Framework for Social Housing in England from April 2012 sets out the</w:t>
      </w:r>
      <w:r w:rsidR="0044545C">
        <w:rPr>
          <w:rFonts w:ascii="Arial" w:hAnsi="Arial" w:cs="Arial"/>
          <w:color w:val="000000"/>
          <w:sz w:val="24"/>
          <w:szCs w:val="24"/>
          <w:lang w:eastAsia="en-GB"/>
        </w:rPr>
        <w:t xml:space="preserve"> </w:t>
      </w:r>
      <w:r w:rsidRPr="00E14C83">
        <w:rPr>
          <w:rFonts w:ascii="Arial" w:hAnsi="Arial" w:cs="Arial"/>
          <w:color w:val="000000"/>
          <w:sz w:val="24"/>
          <w:szCs w:val="24"/>
          <w:lang w:eastAsia="en-GB"/>
        </w:rPr>
        <w:t>specific standards that Registered Providers (RPs) must meet and takes account of the</w:t>
      </w:r>
      <w:r w:rsidR="0044545C">
        <w:rPr>
          <w:rFonts w:ascii="Arial" w:hAnsi="Arial" w:cs="Arial"/>
          <w:color w:val="000000"/>
          <w:sz w:val="24"/>
          <w:szCs w:val="24"/>
          <w:lang w:eastAsia="en-GB"/>
        </w:rPr>
        <w:t xml:space="preserve"> </w:t>
      </w:r>
      <w:r w:rsidRPr="00E14C83">
        <w:rPr>
          <w:rFonts w:ascii="Arial" w:hAnsi="Arial" w:cs="Arial"/>
          <w:color w:val="000000"/>
          <w:sz w:val="24"/>
          <w:szCs w:val="24"/>
          <w:lang w:eastAsia="en-GB"/>
        </w:rPr>
        <w:t>amendments made as a result of the Localism Act</w:t>
      </w:r>
      <w:r w:rsidR="00DB1C5D">
        <w:rPr>
          <w:rFonts w:ascii="Arial" w:hAnsi="Arial" w:cs="Arial"/>
          <w:color w:val="000000"/>
          <w:sz w:val="24"/>
          <w:szCs w:val="24"/>
          <w:lang w:eastAsia="en-GB"/>
        </w:rPr>
        <w:t xml:space="preserve"> 2011</w:t>
      </w:r>
      <w:r w:rsidRPr="00E14C83">
        <w:rPr>
          <w:rFonts w:ascii="Arial" w:hAnsi="Arial" w:cs="Arial"/>
          <w:color w:val="000000"/>
          <w:sz w:val="24"/>
          <w:szCs w:val="24"/>
          <w:lang w:eastAsia="en-GB"/>
        </w:rPr>
        <w:t xml:space="preserve">. </w:t>
      </w:r>
      <w:r w:rsidR="001A5D3D">
        <w:rPr>
          <w:rFonts w:ascii="Arial" w:hAnsi="Arial" w:cs="Arial"/>
          <w:color w:val="000000"/>
          <w:sz w:val="24"/>
          <w:szCs w:val="24"/>
          <w:lang w:eastAsia="en-GB"/>
        </w:rPr>
        <w:t xml:space="preserve"> </w:t>
      </w:r>
      <w:r w:rsidRPr="00E14C83">
        <w:rPr>
          <w:rFonts w:ascii="Arial" w:hAnsi="Arial" w:cs="Arial"/>
          <w:color w:val="000000"/>
          <w:sz w:val="24"/>
          <w:szCs w:val="24"/>
          <w:lang w:eastAsia="en-GB"/>
        </w:rPr>
        <w:t>The Tenan</w:t>
      </w:r>
      <w:r w:rsidR="000C2B39">
        <w:rPr>
          <w:rFonts w:ascii="Arial" w:hAnsi="Arial" w:cs="Arial"/>
          <w:color w:val="000000"/>
          <w:sz w:val="24"/>
          <w:szCs w:val="24"/>
          <w:lang w:eastAsia="en-GB"/>
        </w:rPr>
        <w:t>t</w:t>
      </w:r>
      <w:r w:rsidRPr="00E14C83">
        <w:rPr>
          <w:rFonts w:ascii="Arial" w:hAnsi="Arial" w:cs="Arial"/>
          <w:color w:val="000000"/>
          <w:sz w:val="24"/>
          <w:szCs w:val="24"/>
          <w:lang w:eastAsia="en-GB"/>
        </w:rPr>
        <w:t xml:space="preserve"> Standard requires RPs to</w:t>
      </w:r>
      <w:r w:rsidR="00910E7B">
        <w:rPr>
          <w:rFonts w:ascii="Arial" w:hAnsi="Arial" w:cs="Arial"/>
          <w:color w:val="000000"/>
          <w:sz w:val="24"/>
          <w:szCs w:val="24"/>
          <w:lang w:eastAsia="en-GB"/>
        </w:rPr>
        <w:t xml:space="preserve"> </w:t>
      </w:r>
      <w:r w:rsidRPr="00E14C83">
        <w:rPr>
          <w:rFonts w:ascii="Arial" w:hAnsi="Arial" w:cs="Arial"/>
          <w:color w:val="000000"/>
          <w:sz w:val="24"/>
          <w:szCs w:val="24"/>
          <w:lang w:eastAsia="en-GB"/>
        </w:rPr>
        <w:t>let their homes in a transparent and efficient way and to take account of the housing needs</w:t>
      </w:r>
      <w:r w:rsidR="00910E7B">
        <w:rPr>
          <w:rFonts w:ascii="Arial" w:hAnsi="Arial" w:cs="Arial"/>
          <w:color w:val="000000"/>
          <w:sz w:val="24"/>
          <w:szCs w:val="24"/>
          <w:lang w:eastAsia="en-GB"/>
        </w:rPr>
        <w:t xml:space="preserve"> </w:t>
      </w:r>
      <w:r w:rsidRPr="00E14C83">
        <w:rPr>
          <w:rFonts w:ascii="Arial" w:hAnsi="Arial" w:cs="Arial"/>
          <w:color w:val="000000"/>
          <w:sz w:val="24"/>
          <w:szCs w:val="24"/>
          <w:lang w:eastAsia="en-GB"/>
        </w:rPr>
        <w:t xml:space="preserve">and aspirations of tenants and potential tenants. </w:t>
      </w:r>
      <w:r w:rsidR="00910E7B">
        <w:rPr>
          <w:rFonts w:ascii="Arial" w:hAnsi="Arial" w:cs="Arial"/>
          <w:color w:val="000000"/>
          <w:sz w:val="24"/>
          <w:szCs w:val="24"/>
          <w:lang w:eastAsia="en-GB"/>
        </w:rPr>
        <w:t xml:space="preserve"> </w:t>
      </w:r>
      <w:r w:rsidRPr="00E14C83">
        <w:rPr>
          <w:rFonts w:ascii="Arial" w:hAnsi="Arial" w:cs="Arial"/>
          <w:color w:val="000000"/>
          <w:sz w:val="24"/>
          <w:szCs w:val="24"/>
          <w:lang w:eastAsia="en-GB"/>
        </w:rPr>
        <w:t>They must demonstrate how their lettings:</w:t>
      </w:r>
    </w:p>
    <w:p w14:paraId="5E1BF91E" w14:textId="77777777" w:rsidR="001A5D3D" w:rsidRPr="00E14C83" w:rsidRDefault="001A5D3D" w:rsidP="00E14C83">
      <w:pPr>
        <w:autoSpaceDE w:val="0"/>
        <w:autoSpaceDN w:val="0"/>
        <w:adjustRightInd w:val="0"/>
        <w:spacing w:after="0"/>
        <w:rPr>
          <w:rFonts w:ascii="Arial" w:hAnsi="Arial" w:cs="Arial"/>
          <w:color w:val="000000"/>
          <w:sz w:val="24"/>
          <w:szCs w:val="24"/>
          <w:lang w:eastAsia="en-GB"/>
        </w:rPr>
      </w:pPr>
    </w:p>
    <w:p w14:paraId="1ED2EA2C" w14:textId="4863413F" w:rsidR="008F191E" w:rsidRPr="00910E7B" w:rsidRDefault="008F191E" w:rsidP="006857F1">
      <w:pPr>
        <w:pStyle w:val="ListParagraph"/>
        <w:numPr>
          <w:ilvl w:val="1"/>
          <w:numId w:val="24"/>
        </w:numPr>
        <w:autoSpaceDE w:val="0"/>
        <w:autoSpaceDN w:val="0"/>
        <w:adjustRightInd w:val="0"/>
        <w:spacing w:after="0"/>
        <w:rPr>
          <w:rFonts w:ascii="Arial" w:hAnsi="Arial" w:cs="Arial"/>
          <w:color w:val="000000"/>
          <w:sz w:val="24"/>
          <w:szCs w:val="24"/>
          <w:lang w:eastAsia="en-GB"/>
        </w:rPr>
      </w:pPr>
      <w:r w:rsidRPr="00910E7B">
        <w:rPr>
          <w:rFonts w:ascii="Arial" w:hAnsi="Arial" w:cs="Arial"/>
          <w:color w:val="000000"/>
          <w:sz w:val="24"/>
          <w:szCs w:val="24"/>
          <w:lang w:eastAsia="en-GB"/>
        </w:rPr>
        <w:t>Make the best use of available housing</w:t>
      </w:r>
    </w:p>
    <w:p w14:paraId="1ED2EA2D" w14:textId="7AAD7D37" w:rsidR="008F191E" w:rsidRPr="00910E7B" w:rsidRDefault="008F191E" w:rsidP="006857F1">
      <w:pPr>
        <w:pStyle w:val="ListParagraph"/>
        <w:numPr>
          <w:ilvl w:val="1"/>
          <w:numId w:val="24"/>
        </w:numPr>
        <w:autoSpaceDE w:val="0"/>
        <w:autoSpaceDN w:val="0"/>
        <w:adjustRightInd w:val="0"/>
        <w:spacing w:after="0"/>
        <w:rPr>
          <w:rFonts w:ascii="Arial" w:hAnsi="Arial" w:cs="Arial"/>
          <w:color w:val="000000"/>
          <w:sz w:val="24"/>
          <w:szCs w:val="24"/>
          <w:lang w:eastAsia="en-GB"/>
        </w:rPr>
      </w:pPr>
      <w:r w:rsidRPr="00910E7B">
        <w:rPr>
          <w:rFonts w:ascii="Arial" w:hAnsi="Arial" w:cs="Arial"/>
          <w:color w:val="000000"/>
          <w:sz w:val="24"/>
          <w:szCs w:val="24"/>
          <w:lang w:eastAsia="en-GB"/>
        </w:rPr>
        <w:t>Are compatible with the purpose of the housing</w:t>
      </w:r>
    </w:p>
    <w:p w14:paraId="1ED2EA2F" w14:textId="55C4CB96" w:rsidR="008F191E" w:rsidRPr="00910E7B" w:rsidRDefault="008F191E" w:rsidP="006857F1">
      <w:pPr>
        <w:pStyle w:val="ListParagraph"/>
        <w:numPr>
          <w:ilvl w:val="1"/>
          <w:numId w:val="24"/>
        </w:numPr>
        <w:autoSpaceDE w:val="0"/>
        <w:autoSpaceDN w:val="0"/>
        <w:adjustRightInd w:val="0"/>
        <w:spacing w:after="0"/>
        <w:rPr>
          <w:rFonts w:ascii="Arial" w:hAnsi="Arial" w:cs="Arial"/>
          <w:color w:val="000000"/>
          <w:sz w:val="24"/>
          <w:szCs w:val="24"/>
          <w:lang w:eastAsia="en-GB"/>
        </w:rPr>
      </w:pPr>
      <w:r w:rsidRPr="00910E7B">
        <w:rPr>
          <w:rFonts w:ascii="Arial" w:hAnsi="Arial" w:cs="Arial"/>
          <w:color w:val="000000"/>
          <w:sz w:val="24"/>
          <w:szCs w:val="24"/>
          <w:lang w:eastAsia="en-GB"/>
        </w:rPr>
        <w:t>Contribute to local authorities’ strategic housing function and sustainable</w:t>
      </w:r>
      <w:r w:rsidR="00910E7B" w:rsidRPr="00910E7B">
        <w:rPr>
          <w:rFonts w:ascii="Arial" w:hAnsi="Arial" w:cs="Arial"/>
          <w:color w:val="000000"/>
          <w:sz w:val="24"/>
          <w:szCs w:val="24"/>
          <w:lang w:eastAsia="en-GB"/>
        </w:rPr>
        <w:t xml:space="preserve"> </w:t>
      </w:r>
      <w:r w:rsidRPr="00910E7B">
        <w:rPr>
          <w:rFonts w:ascii="Arial" w:hAnsi="Arial" w:cs="Arial"/>
          <w:color w:val="000000"/>
          <w:sz w:val="24"/>
          <w:szCs w:val="24"/>
          <w:lang w:eastAsia="en-GB"/>
        </w:rPr>
        <w:t>communities</w:t>
      </w:r>
    </w:p>
    <w:p w14:paraId="70AB8B9E" w14:textId="77777777" w:rsidR="007E4D5B" w:rsidRDefault="007E4D5B" w:rsidP="00E14C83">
      <w:pPr>
        <w:autoSpaceDE w:val="0"/>
        <w:autoSpaceDN w:val="0"/>
        <w:adjustRightInd w:val="0"/>
        <w:spacing w:after="0"/>
        <w:rPr>
          <w:rFonts w:ascii="Arial" w:hAnsi="Arial" w:cs="Arial"/>
          <w:color w:val="000000"/>
          <w:sz w:val="24"/>
          <w:szCs w:val="24"/>
          <w:lang w:eastAsia="en-GB"/>
        </w:rPr>
      </w:pPr>
    </w:p>
    <w:p w14:paraId="1ED2EA33" w14:textId="166547FC" w:rsidR="008F191E" w:rsidRDefault="008F191E" w:rsidP="00E14C83">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RP’s are also expected to co-operate with local authorities’ strategic housing function and</w:t>
      </w:r>
      <w:r w:rsidR="007E4D5B">
        <w:rPr>
          <w:rFonts w:ascii="Arial" w:hAnsi="Arial" w:cs="Arial"/>
          <w:color w:val="000000"/>
          <w:sz w:val="24"/>
          <w:szCs w:val="24"/>
          <w:lang w:eastAsia="en-GB"/>
        </w:rPr>
        <w:t xml:space="preserve"> </w:t>
      </w:r>
      <w:r w:rsidRPr="00E14C83">
        <w:rPr>
          <w:rFonts w:ascii="Arial" w:hAnsi="Arial" w:cs="Arial"/>
          <w:color w:val="000000"/>
          <w:sz w:val="24"/>
          <w:szCs w:val="24"/>
          <w:lang w:eastAsia="en-GB"/>
        </w:rPr>
        <w:t>their duty to meet identified Local housing needs.</w:t>
      </w:r>
      <w:r w:rsidR="007E4D5B">
        <w:rPr>
          <w:rFonts w:ascii="Arial" w:hAnsi="Arial" w:cs="Arial"/>
          <w:color w:val="000000"/>
          <w:sz w:val="24"/>
          <w:szCs w:val="24"/>
          <w:lang w:eastAsia="en-GB"/>
        </w:rPr>
        <w:t xml:space="preserve"> </w:t>
      </w:r>
      <w:r w:rsidRPr="00E14C83">
        <w:rPr>
          <w:rFonts w:ascii="Arial" w:hAnsi="Arial" w:cs="Arial"/>
          <w:color w:val="000000"/>
          <w:sz w:val="24"/>
          <w:szCs w:val="24"/>
          <w:lang w:eastAsia="en-GB"/>
        </w:rPr>
        <w:t xml:space="preserve"> This includes assistance with local</w:t>
      </w:r>
      <w:r w:rsidR="007E4D5B">
        <w:rPr>
          <w:rFonts w:ascii="Arial" w:hAnsi="Arial" w:cs="Arial"/>
          <w:color w:val="000000"/>
          <w:sz w:val="24"/>
          <w:szCs w:val="24"/>
          <w:lang w:eastAsia="en-GB"/>
        </w:rPr>
        <w:t xml:space="preserve"> </w:t>
      </w:r>
      <w:r w:rsidRPr="00E14C83">
        <w:rPr>
          <w:rFonts w:ascii="Arial" w:hAnsi="Arial" w:cs="Arial"/>
          <w:color w:val="000000"/>
          <w:sz w:val="24"/>
          <w:szCs w:val="24"/>
          <w:lang w:eastAsia="en-GB"/>
        </w:rPr>
        <w:t>authorities’ homelessness duties, and through meeting obligations in nomination</w:t>
      </w:r>
      <w:r w:rsidR="007E4D5B">
        <w:rPr>
          <w:rFonts w:ascii="Arial" w:hAnsi="Arial" w:cs="Arial"/>
          <w:color w:val="000000"/>
          <w:sz w:val="24"/>
          <w:szCs w:val="24"/>
          <w:lang w:eastAsia="en-GB"/>
        </w:rPr>
        <w:t xml:space="preserve"> </w:t>
      </w:r>
      <w:r w:rsidRPr="00E14C83">
        <w:rPr>
          <w:rFonts w:ascii="Arial" w:hAnsi="Arial" w:cs="Arial"/>
          <w:color w:val="000000"/>
          <w:sz w:val="24"/>
          <w:szCs w:val="24"/>
          <w:lang w:eastAsia="en-GB"/>
        </w:rPr>
        <w:t>agreements.</w:t>
      </w:r>
    </w:p>
    <w:p w14:paraId="46875EA5" w14:textId="77777777" w:rsidR="007E4D5B" w:rsidRPr="00E14C83" w:rsidRDefault="007E4D5B" w:rsidP="00E14C83">
      <w:pPr>
        <w:autoSpaceDE w:val="0"/>
        <w:autoSpaceDN w:val="0"/>
        <w:adjustRightInd w:val="0"/>
        <w:spacing w:after="0"/>
        <w:rPr>
          <w:rFonts w:ascii="Arial" w:hAnsi="Arial" w:cs="Arial"/>
          <w:color w:val="000000"/>
          <w:sz w:val="24"/>
          <w:szCs w:val="24"/>
          <w:lang w:eastAsia="en-GB"/>
        </w:rPr>
      </w:pPr>
    </w:p>
    <w:p w14:paraId="1ED2EA3E" w14:textId="4DDCAFA5" w:rsidR="008F191E" w:rsidRPr="00E14C83" w:rsidRDefault="008F191E" w:rsidP="00E14C83">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As Harrow</w:t>
      </w:r>
      <w:r w:rsidR="00967670" w:rsidRPr="00E14C83">
        <w:rPr>
          <w:rFonts w:ascii="Arial" w:hAnsi="Arial" w:cs="Arial"/>
          <w:color w:val="000000"/>
          <w:sz w:val="24"/>
          <w:szCs w:val="24"/>
          <w:lang w:eastAsia="en-GB"/>
        </w:rPr>
        <w:t xml:space="preserve"> </w:t>
      </w:r>
      <w:r w:rsidRPr="00E14C83">
        <w:rPr>
          <w:rFonts w:ascii="Arial" w:hAnsi="Arial" w:cs="Arial"/>
          <w:color w:val="000000"/>
          <w:sz w:val="24"/>
          <w:szCs w:val="24"/>
          <w:lang w:eastAsia="en-GB"/>
        </w:rPr>
        <w:t xml:space="preserve">Council owns and manages </w:t>
      </w:r>
      <w:r w:rsidR="001A5D3D">
        <w:rPr>
          <w:rFonts w:ascii="Arial" w:hAnsi="Arial" w:cs="Arial"/>
          <w:color w:val="000000"/>
          <w:sz w:val="24"/>
          <w:szCs w:val="24"/>
          <w:lang w:eastAsia="en-GB"/>
        </w:rPr>
        <w:t>its own housing stock,</w:t>
      </w:r>
      <w:r w:rsidRPr="00E14C83">
        <w:rPr>
          <w:rFonts w:ascii="Arial" w:hAnsi="Arial" w:cs="Arial"/>
          <w:color w:val="000000"/>
          <w:sz w:val="24"/>
          <w:szCs w:val="24"/>
          <w:lang w:eastAsia="en-GB"/>
        </w:rPr>
        <w:t xml:space="preserve"> we will produce our own</w:t>
      </w:r>
      <w:r w:rsidR="00364980">
        <w:rPr>
          <w:rFonts w:ascii="Arial" w:hAnsi="Arial" w:cs="Arial"/>
          <w:color w:val="000000"/>
          <w:sz w:val="24"/>
          <w:szCs w:val="24"/>
          <w:lang w:eastAsia="en-GB"/>
        </w:rPr>
        <w:t xml:space="preserve"> </w:t>
      </w:r>
      <w:r w:rsidRPr="00E14C83">
        <w:rPr>
          <w:rFonts w:ascii="Arial" w:hAnsi="Arial" w:cs="Arial"/>
          <w:color w:val="000000"/>
          <w:sz w:val="24"/>
          <w:szCs w:val="24"/>
          <w:lang w:eastAsia="en-GB"/>
        </w:rPr>
        <w:t>Tenancy Policy which will follow the principles set out in this document.</w:t>
      </w:r>
    </w:p>
    <w:p w14:paraId="1ED2EB62" w14:textId="23DC46C8" w:rsidR="00A4635D" w:rsidRPr="00E14C83" w:rsidRDefault="00A4635D" w:rsidP="00E14C83">
      <w:pPr>
        <w:autoSpaceDE w:val="0"/>
        <w:autoSpaceDN w:val="0"/>
        <w:adjustRightInd w:val="0"/>
        <w:spacing w:after="0"/>
        <w:rPr>
          <w:rFonts w:ascii="Arial" w:hAnsi="Arial" w:cs="Arial"/>
          <w:color w:val="000000"/>
          <w:sz w:val="24"/>
          <w:szCs w:val="24"/>
          <w:lang w:eastAsia="en-GB"/>
        </w:rPr>
      </w:pPr>
    </w:p>
    <w:p w14:paraId="1ED2EB63" w14:textId="4FA1DC21" w:rsidR="00A4635D" w:rsidRPr="00DB3392" w:rsidRDefault="00A4635D" w:rsidP="00E14C83">
      <w:pPr>
        <w:autoSpaceDE w:val="0"/>
        <w:autoSpaceDN w:val="0"/>
        <w:adjustRightInd w:val="0"/>
        <w:spacing w:after="0"/>
        <w:rPr>
          <w:rFonts w:ascii="Arial" w:hAnsi="Arial" w:cs="Arial"/>
          <w:b/>
          <w:bCs/>
          <w:color w:val="000000"/>
          <w:sz w:val="24"/>
          <w:szCs w:val="24"/>
          <w:lang w:eastAsia="en-GB"/>
        </w:rPr>
      </w:pPr>
      <w:r w:rsidRPr="00DB3392">
        <w:rPr>
          <w:rFonts w:ascii="Arial" w:hAnsi="Arial" w:cs="Arial"/>
          <w:b/>
          <w:bCs/>
          <w:color w:val="000000"/>
          <w:sz w:val="24"/>
          <w:szCs w:val="24"/>
          <w:lang w:eastAsia="en-GB"/>
        </w:rPr>
        <w:t>Complaints</w:t>
      </w:r>
    </w:p>
    <w:p w14:paraId="1ED2EB65" w14:textId="023F9031" w:rsidR="00A4635D" w:rsidRDefault="00A4635D" w:rsidP="00E14C83">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All social landlords are required to set out the way in which a tenant or prospective tenant</w:t>
      </w:r>
      <w:r w:rsidR="00774D60">
        <w:rPr>
          <w:rFonts w:ascii="Arial" w:hAnsi="Arial" w:cs="Arial"/>
          <w:color w:val="000000"/>
          <w:sz w:val="24"/>
          <w:szCs w:val="24"/>
          <w:lang w:eastAsia="en-GB"/>
        </w:rPr>
        <w:t xml:space="preserve"> can </w:t>
      </w:r>
      <w:r w:rsidR="00CC403B">
        <w:rPr>
          <w:rFonts w:ascii="Arial" w:hAnsi="Arial" w:cs="Arial"/>
          <w:color w:val="000000"/>
          <w:sz w:val="24"/>
          <w:szCs w:val="24"/>
          <w:lang w:eastAsia="en-GB"/>
        </w:rPr>
        <w:t xml:space="preserve">escalate a </w:t>
      </w:r>
      <w:r w:rsidR="00774D60">
        <w:rPr>
          <w:rFonts w:ascii="Arial" w:hAnsi="Arial" w:cs="Arial"/>
          <w:color w:val="000000"/>
          <w:sz w:val="24"/>
          <w:szCs w:val="24"/>
          <w:lang w:eastAsia="en-GB"/>
        </w:rPr>
        <w:t xml:space="preserve">complaint if they are dissatisfied with the </w:t>
      </w:r>
      <w:r w:rsidR="00B55268">
        <w:rPr>
          <w:rFonts w:ascii="Arial" w:hAnsi="Arial" w:cs="Arial"/>
          <w:color w:val="000000"/>
          <w:sz w:val="24"/>
          <w:szCs w:val="24"/>
          <w:lang w:eastAsia="en-GB"/>
        </w:rPr>
        <w:t>response</w:t>
      </w:r>
      <w:r w:rsidR="00211233">
        <w:rPr>
          <w:rFonts w:ascii="Arial" w:hAnsi="Arial" w:cs="Arial"/>
          <w:color w:val="000000"/>
          <w:sz w:val="24"/>
          <w:szCs w:val="24"/>
          <w:lang w:eastAsia="en-GB"/>
        </w:rPr>
        <w:t>.  This should include information o</w:t>
      </w:r>
      <w:r w:rsidR="001F59AC">
        <w:rPr>
          <w:rFonts w:ascii="Arial" w:hAnsi="Arial" w:cs="Arial"/>
          <w:color w:val="000000"/>
          <w:sz w:val="24"/>
          <w:szCs w:val="24"/>
          <w:lang w:eastAsia="en-GB"/>
        </w:rPr>
        <w:t>n</w:t>
      </w:r>
      <w:r w:rsidR="00CD68DA">
        <w:rPr>
          <w:rFonts w:ascii="Arial" w:hAnsi="Arial" w:cs="Arial"/>
          <w:color w:val="000000"/>
          <w:sz w:val="24"/>
          <w:szCs w:val="24"/>
          <w:lang w:eastAsia="en-GB"/>
        </w:rPr>
        <w:t>:</w:t>
      </w:r>
    </w:p>
    <w:p w14:paraId="2FE8C415" w14:textId="77777777" w:rsidR="00CD68DA" w:rsidRDefault="00CD68DA" w:rsidP="006857F1">
      <w:pPr>
        <w:autoSpaceDE w:val="0"/>
        <w:autoSpaceDN w:val="0"/>
        <w:adjustRightInd w:val="0"/>
        <w:spacing w:after="0"/>
        <w:rPr>
          <w:rFonts w:ascii="Arial" w:hAnsi="Arial" w:cs="Arial"/>
          <w:color w:val="000000"/>
          <w:sz w:val="24"/>
          <w:szCs w:val="24"/>
          <w:lang w:eastAsia="en-GB"/>
        </w:rPr>
      </w:pPr>
    </w:p>
    <w:p w14:paraId="5D1420D3" w14:textId="1B08EE1E" w:rsidR="001F59AC" w:rsidRPr="00DB3392" w:rsidRDefault="001F59AC" w:rsidP="006857F1">
      <w:pPr>
        <w:pStyle w:val="ListParagraph"/>
        <w:numPr>
          <w:ilvl w:val="0"/>
          <w:numId w:val="5"/>
        </w:numPr>
        <w:autoSpaceDE w:val="0"/>
        <w:autoSpaceDN w:val="0"/>
        <w:adjustRightInd w:val="0"/>
        <w:spacing w:after="0"/>
        <w:rPr>
          <w:rFonts w:ascii="Arial" w:hAnsi="Arial" w:cs="Arial"/>
          <w:color w:val="000000"/>
          <w:sz w:val="24"/>
          <w:szCs w:val="24"/>
          <w:lang w:eastAsia="en-GB"/>
        </w:rPr>
      </w:pPr>
      <w:r w:rsidRPr="00DB3392">
        <w:rPr>
          <w:rFonts w:ascii="Arial" w:hAnsi="Arial" w:cs="Arial"/>
          <w:color w:val="000000"/>
          <w:sz w:val="24"/>
          <w:szCs w:val="24"/>
          <w:lang w:eastAsia="en-GB"/>
        </w:rPr>
        <w:t>Any internal complaints’ procedure</w:t>
      </w:r>
    </w:p>
    <w:p w14:paraId="40A3B364" w14:textId="1FFE4069" w:rsidR="001F59AC" w:rsidRPr="00DB3392" w:rsidRDefault="001F59AC" w:rsidP="006857F1">
      <w:pPr>
        <w:pStyle w:val="ListParagraph"/>
        <w:numPr>
          <w:ilvl w:val="0"/>
          <w:numId w:val="5"/>
        </w:numPr>
        <w:autoSpaceDE w:val="0"/>
        <w:autoSpaceDN w:val="0"/>
        <w:adjustRightInd w:val="0"/>
        <w:spacing w:after="0"/>
        <w:rPr>
          <w:rFonts w:ascii="Arial" w:hAnsi="Arial" w:cs="Arial"/>
          <w:color w:val="000000"/>
          <w:sz w:val="24"/>
          <w:szCs w:val="24"/>
          <w:lang w:eastAsia="en-GB"/>
        </w:rPr>
      </w:pPr>
      <w:r w:rsidRPr="00DB3392">
        <w:rPr>
          <w:rFonts w:ascii="Arial" w:hAnsi="Arial" w:cs="Arial"/>
          <w:color w:val="000000"/>
          <w:sz w:val="24"/>
          <w:szCs w:val="24"/>
          <w:lang w:eastAsia="en-GB"/>
        </w:rPr>
        <w:t>Housing Ombudsman</w:t>
      </w:r>
    </w:p>
    <w:p w14:paraId="77F9BB15" w14:textId="712C5A7E" w:rsidR="001F59AC" w:rsidRPr="00DB3392" w:rsidRDefault="001F59AC" w:rsidP="006857F1">
      <w:pPr>
        <w:pStyle w:val="ListParagraph"/>
        <w:numPr>
          <w:ilvl w:val="0"/>
          <w:numId w:val="5"/>
        </w:numPr>
        <w:autoSpaceDE w:val="0"/>
        <w:autoSpaceDN w:val="0"/>
        <w:adjustRightInd w:val="0"/>
        <w:spacing w:after="0"/>
        <w:rPr>
          <w:rFonts w:ascii="Arial" w:hAnsi="Arial" w:cs="Arial"/>
          <w:color w:val="000000"/>
          <w:sz w:val="24"/>
          <w:szCs w:val="24"/>
          <w:lang w:eastAsia="en-GB"/>
        </w:rPr>
      </w:pPr>
      <w:r w:rsidRPr="00DB3392">
        <w:rPr>
          <w:rFonts w:ascii="Arial" w:hAnsi="Arial" w:cs="Arial"/>
          <w:color w:val="000000"/>
          <w:sz w:val="24"/>
          <w:szCs w:val="24"/>
          <w:lang w:eastAsia="en-GB"/>
        </w:rPr>
        <w:t>Judic</w:t>
      </w:r>
      <w:r w:rsidR="00DB3392" w:rsidRPr="00DB3392">
        <w:rPr>
          <w:rFonts w:ascii="Arial" w:hAnsi="Arial" w:cs="Arial"/>
          <w:color w:val="000000"/>
          <w:sz w:val="24"/>
          <w:szCs w:val="24"/>
          <w:lang w:eastAsia="en-GB"/>
        </w:rPr>
        <w:t>i</w:t>
      </w:r>
      <w:r w:rsidRPr="00DB3392">
        <w:rPr>
          <w:rFonts w:ascii="Arial" w:hAnsi="Arial" w:cs="Arial"/>
          <w:color w:val="000000"/>
          <w:sz w:val="24"/>
          <w:szCs w:val="24"/>
          <w:lang w:eastAsia="en-GB"/>
        </w:rPr>
        <w:t>al R</w:t>
      </w:r>
      <w:r w:rsidR="00DB3392" w:rsidRPr="00DB3392">
        <w:rPr>
          <w:rFonts w:ascii="Arial" w:hAnsi="Arial" w:cs="Arial"/>
          <w:color w:val="000000"/>
          <w:sz w:val="24"/>
          <w:szCs w:val="24"/>
          <w:lang w:eastAsia="en-GB"/>
        </w:rPr>
        <w:t>eview</w:t>
      </w:r>
    </w:p>
    <w:p w14:paraId="0946F57B" w14:textId="63A2A1F7" w:rsidR="00DB3392" w:rsidRPr="00DB3392" w:rsidRDefault="00DB3392" w:rsidP="006857F1">
      <w:pPr>
        <w:pStyle w:val="ListParagraph"/>
        <w:numPr>
          <w:ilvl w:val="0"/>
          <w:numId w:val="5"/>
        </w:numPr>
        <w:autoSpaceDE w:val="0"/>
        <w:autoSpaceDN w:val="0"/>
        <w:adjustRightInd w:val="0"/>
        <w:spacing w:after="0"/>
        <w:rPr>
          <w:rFonts w:ascii="Arial" w:hAnsi="Arial" w:cs="Arial"/>
          <w:color w:val="000000"/>
          <w:sz w:val="24"/>
          <w:szCs w:val="24"/>
          <w:lang w:eastAsia="en-GB"/>
        </w:rPr>
      </w:pPr>
      <w:r w:rsidRPr="00DB3392">
        <w:rPr>
          <w:rFonts w:ascii="Arial" w:hAnsi="Arial" w:cs="Arial"/>
          <w:color w:val="000000"/>
          <w:sz w:val="24"/>
          <w:szCs w:val="24"/>
          <w:lang w:eastAsia="en-GB"/>
        </w:rPr>
        <w:t>Where to seek independent legal advice</w:t>
      </w:r>
    </w:p>
    <w:p w14:paraId="1ED2EB66" w14:textId="77777777" w:rsidR="00106C3E" w:rsidRPr="00E14C83" w:rsidRDefault="00106C3E" w:rsidP="00E14C83">
      <w:pPr>
        <w:autoSpaceDE w:val="0"/>
        <w:autoSpaceDN w:val="0"/>
        <w:adjustRightInd w:val="0"/>
        <w:spacing w:after="0"/>
        <w:rPr>
          <w:rFonts w:ascii="Arial" w:hAnsi="Arial" w:cs="Arial"/>
          <w:color w:val="000000"/>
          <w:sz w:val="24"/>
          <w:szCs w:val="24"/>
          <w:lang w:eastAsia="en-GB"/>
        </w:rPr>
      </w:pPr>
    </w:p>
    <w:p w14:paraId="4F3899B1" w14:textId="77777777" w:rsidR="0047344B" w:rsidRPr="00FA7553" w:rsidRDefault="0047344B" w:rsidP="0047344B">
      <w:pPr>
        <w:autoSpaceDE w:val="0"/>
        <w:autoSpaceDN w:val="0"/>
        <w:adjustRightInd w:val="0"/>
        <w:spacing w:after="0"/>
        <w:rPr>
          <w:rFonts w:ascii="Arial" w:hAnsi="Arial" w:cs="Arial"/>
          <w:color w:val="000000"/>
          <w:lang w:eastAsia="en-GB"/>
        </w:rPr>
      </w:pPr>
      <w:r>
        <w:rPr>
          <w:rFonts w:ascii="Arial" w:hAnsi="Arial" w:cs="Arial"/>
          <w:color w:val="000000"/>
          <w:lang w:eastAsia="en-GB"/>
        </w:rPr>
        <w:lastRenderedPageBreak/>
        <w:t>The social housing white paper, The Charter for Social Housing Residents (2020), sets out what every social housing resident should be able to expect in relation to complaints. The expectation is that social housing tenants will have their complaints dealt with promptly and fairly, with access to a strong ombudsman who will give them swift and fair redress when needed. This requirement will be developed further by the Regulator of Social Housing.</w:t>
      </w:r>
    </w:p>
    <w:p w14:paraId="1142EADB" w14:textId="77777777" w:rsidR="0047344B" w:rsidRDefault="0047344B" w:rsidP="00E14C83">
      <w:pPr>
        <w:autoSpaceDE w:val="0"/>
        <w:autoSpaceDN w:val="0"/>
        <w:adjustRightInd w:val="0"/>
        <w:spacing w:after="0"/>
        <w:rPr>
          <w:rFonts w:ascii="Arial" w:hAnsi="Arial" w:cs="Arial"/>
          <w:b/>
          <w:bCs/>
          <w:color w:val="000000"/>
          <w:sz w:val="24"/>
          <w:szCs w:val="24"/>
          <w:lang w:eastAsia="en-GB"/>
        </w:rPr>
      </w:pPr>
    </w:p>
    <w:p w14:paraId="1ED2EB92" w14:textId="7A314303" w:rsidR="008F191E" w:rsidRDefault="008F191E" w:rsidP="00E14C83">
      <w:pPr>
        <w:autoSpaceDE w:val="0"/>
        <w:autoSpaceDN w:val="0"/>
        <w:adjustRightInd w:val="0"/>
        <w:spacing w:after="0"/>
        <w:rPr>
          <w:rFonts w:ascii="Arial" w:hAnsi="Arial" w:cs="Arial"/>
          <w:b/>
          <w:bCs/>
          <w:color w:val="000000"/>
          <w:sz w:val="24"/>
          <w:szCs w:val="24"/>
          <w:lang w:eastAsia="en-GB"/>
        </w:rPr>
      </w:pPr>
      <w:r w:rsidRPr="00DB3392">
        <w:rPr>
          <w:rFonts w:ascii="Arial" w:hAnsi="Arial" w:cs="Arial"/>
          <w:b/>
          <w:bCs/>
          <w:color w:val="000000"/>
          <w:sz w:val="24"/>
          <w:szCs w:val="24"/>
          <w:lang w:eastAsia="en-GB"/>
        </w:rPr>
        <w:t>Equalities</w:t>
      </w:r>
    </w:p>
    <w:p w14:paraId="4EE4CF89" w14:textId="77777777" w:rsidR="00E21A84" w:rsidRPr="00DB3392" w:rsidRDefault="00E21A84" w:rsidP="00E14C83">
      <w:pPr>
        <w:autoSpaceDE w:val="0"/>
        <w:autoSpaceDN w:val="0"/>
        <w:adjustRightInd w:val="0"/>
        <w:spacing w:after="0"/>
        <w:rPr>
          <w:rFonts w:ascii="Arial" w:hAnsi="Arial" w:cs="Arial"/>
          <w:b/>
          <w:bCs/>
          <w:color w:val="000000"/>
          <w:sz w:val="24"/>
          <w:szCs w:val="24"/>
          <w:lang w:eastAsia="en-GB"/>
        </w:rPr>
      </w:pPr>
    </w:p>
    <w:p w14:paraId="2ADCE647" w14:textId="77777777" w:rsidR="00E21A84" w:rsidRPr="00C32539" w:rsidRDefault="00E21A84" w:rsidP="00E21A84">
      <w:pPr>
        <w:autoSpaceDE w:val="0"/>
        <w:autoSpaceDN w:val="0"/>
        <w:adjustRightInd w:val="0"/>
        <w:spacing w:after="0"/>
        <w:rPr>
          <w:rFonts w:ascii="Arial" w:hAnsi="Arial" w:cs="Arial"/>
          <w:color w:val="000000"/>
          <w:lang w:eastAsia="en-GB"/>
        </w:rPr>
      </w:pPr>
      <w:r w:rsidRPr="00C32539">
        <w:rPr>
          <w:rFonts w:ascii="Arial" w:hAnsi="Arial" w:cs="Arial"/>
          <w:color w:val="000000"/>
          <w:lang w:eastAsia="en-GB"/>
        </w:rPr>
        <w:t>A range of stakeholders were consulted during the development of this Tenancy Strategy and an EqIA was completed.</w:t>
      </w:r>
    </w:p>
    <w:p w14:paraId="1186CC1C" w14:textId="77777777" w:rsidR="00183892" w:rsidRPr="00E14C83" w:rsidRDefault="00183892" w:rsidP="00E14C83">
      <w:pPr>
        <w:autoSpaceDE w:val="0"/>
        <w:autoSpaceDN w:val="0"/>
        <w:adjustRightInd w:val="0"/>
        <w:spacing w:after="0"/>
        <w:rPr>
          <w:rFonts w:ascii="Arial" w:hAnsi="Arial" w:cs="Arial"/>
          <w:color w:val="000000"/>
          <w:sz w:val="24"/>
          <w:szCs w:val="24"/>
          <w:lang w:eastAsia="en-GB"/>
        </w:rPr>
      </w:pPr>
    </w:p>
    <w:p w14:paraId="53F45DB8" w14:textId="77777777" w:rsidR="00A76917" w:rsidRDefault="00A7691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type="page"/>
      </w:r>
    </w:p>
    <w:p w14:paraId="54C71CE0" w14:textId="77777777" w:rsidR="0063123F" w:rsidRDefault="0063123F" w:rsidP="00A76917">
      <w:pPr>
        <w:autoSpaceDE w:val="0"/>
        <w:autoSpaceDN w:val="0"/>
        <w:adjustRightInd w:val="0"/>
        <w:spacing w:after="0"/>
        <w:rPr>
          <w:rFonts w:ascii="Arial" w:hAnsi="Arial" w:cs="Arial"/>
          <w:color w:val="000000"/>
          <w:sz w:val="24"/>
          <w:szCs w:val="24"/>
          <w:lang w:eastAsia="en-GB"/>
        </w:rPr>
      </w:pPr>
    </w:p>
    <w:p w14:paraId="3E2329A4" w14:textId="6DB7CF62" w:rsidR="007B7BAC" w:rsidRPr="00CD68DA" w:rsidRDefault="004C08DE" w:rsidP="00812BA7">
      <w:pPr>
        <w:rPr>
          <w:rFonts w:ascii="Arial" w:hAnsi="Arial" w:cs="Arial"/>
          <w:b/>
          <w:bCs/>
          <w:sz w:val="32"/>
          <w:szCs w:val="32"/>
        </w:rPr>
      </w:pPr>
      <w:r w:rsidRPr="00CD68DA">
        <w:rPr>
          <w:rFonts w:ascii="Arial" w:hAnsi="Arial" w:cs="Arial"/>
          <w:b/>
          <w:bCs/>
          <w:sz w:val="32"/>
          <w:szCs w:val="32"/>
        </w:rPr>
        <w:t>HARROW COUNCIL TENAN</w:t>
      </w:r>
      <w:r w:rsidR="00FC3F62" w:rsidRPr="00CD68DA">
        <w:rPr>
          <w:rFonts w:ascii="Arial" w:hAnsi="Arial" w:cs="Arial"/>
          <w:b/>
          <w:bCs/>
          <w:sz w:val="32"/>
          <w:szCs w:val="32"/>
        </w:rPr>
        <w:t>CY</w:t>
      </w:r>
      <w:r w:rsidRPr="00CD68DA">
        <w:rPr>
          <w:rFonts w:ascii="Arial" w:hAnsi="Arial" w:cs="Arial"/>
          <w:b/>
          <w:bCs/>
          <w:sz w:val="32"/>
          <w:szCs w:val="32"/>
        </w:rPr>
        <w:t xml:space="preserve"> </w:t>
      </w:r>
      <w:r w:rsidR="0063123F" w:rsidRPr="00CD68DA">
        <w:rPr>
          <w:rFonts w:ascii="Arial" w:hAnsi="Arial" w:cs="Arial"/>
          <w:b/>
          <w:bCs/>
          <w:sz w:val="32"/>
          <w:szCs w:val="32"/>
        </w:rPr>
        <w:t>POLICY</w:t>
      </w:r>
      <w:r w:rsidR="00E52081" w:rsidRPr="00CD68DA">
        <w:rPr>
          <w:rFonts w:ascii="Arial" w:hAnsi="Arial" w:cs="Arial"/>
          <w:b/>
          <w:bCs/>
          <w:sz w:val="32"/>
          <w:szCs w:val="32"/>
        </w:rPr>
        <w:t xml:space="preserve"> (202</w:t>
      </w:r>
      <w:r w:rsidR="003617B5">
        <w:rPr>
          <w:rFonts w:ascii="Arial" w:hAnsi="Arial" w:cs="Arial"/>
          <w:b/>
          <w:bCs/>
          <w:sz w:val="32"/>
          <w:szCs w:val="32"/>
        </w:rPr>
        <w:t>1</w:t>
      </w:r>
      <w:r w:rsidR="00E52081" w:rsidRPr="00CD68DA">
        <w:rPr>
          <w:rFonts w:ascii="Arial" w:hAnsi="Arial" w:cs="Arial"/>
          <w:b/>
          <w:bCs/>
          <w:sz w:val="32"/>
          <w:szCs w:val="32"/>
        </w:rPr>
        <w:t xml:space="preserve"> – 202</w:t>
      </w:r>
      <w:r w:rsidR="003617B5">
        <w:rPr>
          <w:rFonts w:ascii="Arial" w:hAnsi="Arial" w:cs="Arial"/>
          <w:b/>
          <w:bCs/>
          <w:sz w:val="32"/>
          <w:szCs w:val="32"/>
        </w:rPr>
        <w:t>6</w:t>
      </w:r>
      <w:r w:rsidR="00E52081" w:rsidRPr="00CD68DA">
        <w:rPr>
          <w:rFonts w:ascii="Arial" w:hAnsi="Arial" w:cs="Arial"/>
          <w:b/>
          <w:bCs/>
          <w:sz w:val="32"/>
          <w:szCs w:val="32"/>
        </w:rPr>
        <w:t>)</w:t>
      </w:r>
    </w:p>
    <w:p w14:paraId="082DF0D7" w14:textId="1FB3AF9E" w:rsidR="003B707A" w:rsidRPr="003B707A" w:rsidRDefault="003B707A" w:rsidP="003B707A">
      <w:pPr>
        <w:pStyle w:val="ListParagraph"/>
        <w:numPr>
          <w:ilvl w:val="0"/>
          <w:numId w:val="25"/>
        </w:numPr>
        <w:tabs>
          <w:tab w:val="left" w:pos="426"/>
        </w:tabs>
        <w:autoSpaceDE w:val="0"/>
        <w:autoSpaceDN w:val="0"/>
        <w:adjustRightInd w:val="0"/>
        <w:spacing w:after="0"/>
        <w:rPr>
          <w:rFonts w:ascii="Arial" w:hAnsi="Arial" w:cs="Arial"/>
          <w:b/>
          <w:bCs/>
          <w:color w:val="000000"/>
          <w:sz w:val="24"/>
          <w:szCs w:val="24"/>
          <w:lang w:eastAsia="en-GB"/>
        </w:rPr>
      </w:pPr>
      <w:r w:rsidRPr="003B707A">
        <w:rPr>
          <w:rFonts w:ascii="Arial" w:hAnsi="Arial" w:cs="Arial"/>
          <w:b/>
          <w:bCs/>
          <w:color w:val="000000"/>
          <w:sz w:val="24"/>
          <w:szCs w:val="24"/>
          <w:lang w:eastAsia="en-GB"/>
        </w:rPr>
        <w:t>Introduction</w:t>
      </w:r>
    </w:p>
    <w:p w14:paraId="06485363" w14:textId="77777777" w:rsidR="003B707A" w:rsidRPr="003B707A" w:rsidRDefault="003B707A" w:rsidP="00FE2615">
      <w:pPr>
        <w:pStyle w:val="ListParagraph"/>
        <w:tabs>
          <w:tab w:val="left" w:pos="426"/>
        </w:tabs>
        <w:autoSpaceDE w:val="0"/>
        <w:autoSpaceDN w:val="0"/>
        <w:adjustRightInd w:val="0"/>
        <w:spacing w:after="0"/>
        <w:ind w:left="780"/>
        <w:rPr>
          <w:rFonts w:ascii="Arial" w:hAnsi="Arial" w:cs="Arial"/>
          <w:b/>
          <w:bCs/>
          <w:color w:val="000000"/>
          <w:sz w:val="24"/>
          <w:szCs w:val="24"/>
          <w:lang w:eastAsia="en-GB"/>
        </w:rPr>
      </w:pPr>
    </w:p>
    <w:p w14:paraId="77946E1F" w14:textId="3F9BD5D7" w:rsidR="00116A66" w:rsidRDefault="006D0DCA" w:rsidP="00B344D4">
      <w:pPr>
        <w:tabs>
          <w:tab w:val="left" w:pos="426"/>
        </w:tabs>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1.1</w:t>
      </w:r>
      <w:r>
        <w:rPr>
          <w:rFonts w:ascii="Arial" w:hAnsi="Arial" w:cs="Arial"/>
          <w:color w:val="000000"/>
          <w:sz w:val="24"/>
          <w:szCs w:val="24"/>
          <w:lang w:eastAsia="en-GB"/>
        </w:rPr>
        <w:tab/>
      </w:r>
      <w:r w:rsidR="00147D07">
        <w:rPr>
          <w:rFonts w:ascii="Arial" w:hAnsi="Arial" w:cs="Arial"/>
          <w:color w:val="000000"/>
          <w:sz w:val="24"/>
          <w:szCs w:val="24"/>
          <w:lang w:eastAsia="en-GB"/>
        </w:rPr>
        <w:t>As Harrow Council is a social landlord with</w:t>
      </w:r>
      <w:r w:rsidR="00466AC1">
        <w:rPr>
          <w:rFonts w:ascii="Arial" w:hAnsi="Arial" w:cs="Arial"/>
          <w:color w:val="000000"/>
          <w:sz w:val="24"/>
          <w:szCs w:val="24"/>
          <w:lang w:eastAsia="en-GB"/>
        </w:rPr>
        <w:t xml:space="preserve"> its own</w:t>
      </w:r>
      <w:r w:rsidR="00147D07">
        <w:rPr>
          <w:rFonts w:ascii="Arial" w:hAnsi="Arial" w:cs="Arial"/>
          <w:color w:val="000000"/>
          <w:sz w:val="24"/>
          <w:szCs w:val="24"/>
          <w:lang w:eastAsia="en-GB"/>
        </w:rPr>
        <w:t xml:space="preserve"> </w:t>
      </w:r>
      <w:r w:rsidR="00CD6591">
        <w:rPr>
          <w:rFonts w:ascii="Arial" w:hAnsi="Arial" w:cs="Arial"/>
          <w:color w:val="000000"/>
          <w:sz w:val="24"/>
          <w:szCs w:val="24"/>
          <w:lang w:eastAsia="en-GB"/>
        </w:rPr>
        <w:t>housing</w:t>
      </w:r>
      <w:r w:rsidR="00147D07">
        <w:rPr>
          <w:rFonts w:ascii="Arial" w:hAnsi="Arial" w:cs="Arial"/>
          <w:color w:val="000000"/>
          <w:sz w:val="24"/>
          <w:szCs w:val="24"/>
          <w:lang w:eastAsia="en-GB"/>
        </w:rPr>
        <w:t xml:space="preserve"> stock, we are </w:t>
      </w:r>
      <w:r w:rsidR="00FC3F62">
        <w:rPr>
          <w:rFonts w:ascii="Arial" w:hAnsi="Arial" w:cs="Arial"/>
          <w:color w:val="000000"/>
          <w:sz w:val="24"/>
          <w:szCs w:val="24"/>
          <w:lang w:eastAsia="en-GB"/>
        </w:rPr>
        <w:t xml:space="preserve">required to have a </w:t>
      </w:r>
      <w:r w:rsidR="0063123F" w:rsidRPr="00E14C83">
        <w:rPr>
          <w:rFonts w:ascii="Arial" w:hAnsi="Arial" w:cs="Arial"/>
          <w:color w:val="000000"/>
          <w:sz w:val="24"/>
          <w:szCs w:val="24"/>
          <w:lang w:eastAsia="en-GB"/>
        </w:rPr>
        <w:t>Tenancy Policy</w:t>
      </w:r>
      <w:r w:rsidR="00B344D4">
        <w:rPr>
          <w:rFonts w:ascii="Arial" w:hAnsi="Arial" w:cs="Arial"/>
          <w:color w:val="000000"/>
          <w:sz w:val="24"/>
          <w:szCs w:val="24"/>
          <w:lang w:eastAsia="en-GB"/>
        </w:rPr>
        <w:t>.</w:t>
      </w:r>
      <w:r w:rsidR="002706D6">
        <w:rPr>
          <w:rFonts w:ascii="Arial" w:hAnsi="Arial" w:cs="Arial"/>
          <w:color w:val="000000"/>
          <w:sz w:val="24"/>
          <w:szCs w:val="24"/>
          <w:lang w:eastAsia="en-GB"/>
        </w:rPr>
        <w:t xml:space="preserve">  In this policy, </w:t>
      </w:r>
      <w:r w:rsidR="00F5456E">
        <w:rPr>
          <w:rFonts w:ascii="Arial" w:hAnsi="Arial" w:cs="Arial"/>
          <w:color w:val="000000"/>
          <w:sz w:val="24"/>
          <w:szCs w:val="24"/>
          <w:lang w:eastAsia="en-GB"/>
        </w:rPr>
        <w:t>Resident Services will address the issues in the Tenan</w:t>
      </w:r>
      <w:r w:rsidR="00F37CE1">
        <w:rPr>
          <w:rFonts w:ascii="Arial" w:hAnsi="Arial" w:cs="Arial"/>
          <w:color w:val="000000"/>
          <w:sz w:val="24"/>
          <w:szCs w:val="24"/>
          <w:lang w:eastAsia="en-GB"/>
        </w:rPr>
        <w:t>cy</w:t>
      </w:r>
      <w:r w:rsidR="00F5456E">
        <w:rPr>
          <w:rFonts w:ascii="Arial" w:hAnsi="Arial" w:cs="Arial"/>
          <w:color w:val="000000"/>
          <w:sz w:val="24"/>
          <w:szCs w:val="24"/>
          <w:lang w:eastAsia="en-GB"/>
        </w:rPr>
        <w:t xml:space="preserve"> Strategy</w:t>
      </w:r>
      <w:r w:rsidR="004B0C3A">
        <w:rPr>
          <w:rFonts w:ascii="Arial" w:hAnsi="Arial" w:cs="Arial"/>
          <w:color w:val="000000"/>
          <w:sz w:val="24"/>
          <w:szCs w:val="24"/>
          <w:lang w:eastAsia="en-GB"/>
        </w:rPr>
        <w:t xml:space="preserve"> and how as a social landlord, Harrow Council will address these.</w:t>
      </w:r>
    </w:p>
    <w:p w14:paraId="18CBB6CF" w14:textId="77777777" w:rsidR="007078C1" w:rsidRDefault="007078C1" w:rsidP="00116A66">
      <w:pPr>
        <w:autoSpaceDE w:val="0"/>
        <w:autoSpaceDN w:val="0"/>
        <w:adjustRightInd w:val="0"/>
        <w:spacing w:after="0"/>
        <w:rPr>
          <w:rFonts w:ascii="Arial" w:hAnsi="Arial" w:cs="Arial"/>
          <w:color w:val="000000"/>
          <w:sz w:val="24"/>
          <w:szCs w:val="24"/>
          <w:lang w:eastAsia="en-GB"/>
        </w:rPr>
      </w:pPr>
    </w:p>
    <w:p w14:paraId="52735564" w14:textId="4452F6FF" w:rsidR="00116A66" w:rsidRPr="00D803CF" w:rsidRDefault="006D0DCA" w:rsidP="00116A66">
      <w:pPr>
        <w:autoSpaceDE w:val="0"/>
        <w:autoSpaceDN w:val="0"/>
        <w:adjustRightInd w:val="0"/>
        <w:spacing w:after="0"/>
        <w:rPr>
          <w:rFonts w:ascii="Arial" w:hAnsi="Arial" w:cs="Arial"/>
          <w:sz w:val="24"/>
          <w:szCs w:val="24"/>
          <w:lang w:eastAsia="en-GB"/>
        </w:rPr>
      </w:pPr>
      <w:r w:rsidRPr="00D803CF">
        <w:rPr>
          <w:rFonts w:ascii="Arial" w:hAnsi="Arial" w:cs="Arial"/>
          <w:sz w:val="24"/>
          <w:szCs w:val="24"/>
          <w:lang w:eastAsia="en-GB"/>
        </w:rPr>
        <w:t>1.2</w:t>
      </w:r>
      <w:r w:rsidRPr="00D803CF">
        <w:rPr>
          <w:rFonts w:ascii="Arial" w:hAnsi="Arial" w:cs="Arial"/>
          <w:sz w:val="24"/>
          <w:szCs w:val="24"/>
          <w:lang w:eastAsia="en-GB"/>
        </w:rPr>
        <w:tab/>
      </w:r>
      <w:r w:rsidR="00116A66" w:rsidRPr="00D803CF">
        <w:rPr>
          <w:rFonts w:ascii="Arial" w:hAnsi="Arial" w:cs="Arial"/>
          <w:sz w:val="24"/>
          <w:szCs w:val="24"/>
          <w:lang w:eastAsia="en-GB"/>
        </w:rPr>
        <w:t xml:space="preserve">Harrow Council has </w:t>
      </w:r>
      <w:r w:rsidR="00B1010F" w:rsidRPr="00D803CF">
        <w:rPr>
          <w:rFonts w:ascii="Arial" w:hAnsi="Arial" w:cs="Arial"/>
          <w:sz w:val="24"/>
          <w:szCs w:val="24"/>
          <w:lang w:eastAsia="en-GB"/>
        </w:rPr>
        <w:t>taken the decision to revert to offering secure lifetime tenancies in all circumstances</w:t>
      </w:r>
      <w:r w:rsidR="00F1346D">
        <w:rPr>
          <w:rFonts w:ascii="Arial" w:hAnsi="Arial" w:cs="Arial"/>
          <w:sz w:val="24"/>
          <w:szCs w:val="24"/>
          <w:lang w:eastAsia="en-GB"/>
        </w:rPr>
        <w:t xml:space="preserve"> </w:t>
      </w:r>
      <w:r w:rsidR="00F1346D">
        <w:rPr>
          <w:rFonts w:ascii="Arial" w:hAnsi="Arial" w:cs="Arial"/>
          <w:lang w:eastAsia="en-GB"/>
        </w:rPr>
        <w:t>for its own social housing stock, after consultation with stakeholders</w:t>
      </w:r>
      <w:r w:rsidR="00F1346D" w:rsidRPr="00FA7553">
        <w:rPr>
          <w:rFonts w:ascii="Arial" w:hAnsi="Arial" w:cs="Arial"/>
          <w:lang w:eastAsia="en-GB"/>
        </w:rPr>
        <w:t xml:space="preserve">. </w:t>
      </w:r>
      <w:r w:rsidR="00B807A8" w:rsidRPr="00D803CF">
        <w:rPr>
          <w:rFonts w:ascii="Arial" w:hAnsi="Arial" w:cs="Arial"/>
          <w:sz w:val="24"/>
          <w:szCs w:val="24"/>
          <w:lang w:eastAsia="en-GB"/>
        </w:rPr>
        <w:t xml:space="preserve">Where a tenancy is offered to a new social housing tenant or a person who has previously held a social housing tenancy but with a break in tenure, </w:t>
      </w:r>
      <w:r w:rsidR="00225D4F" w:rsidRPr="00D803CF">
        <w:rPr>
          <w:rFonts w:ascii="Arial" w:hAnsi="Arial" w:cs="Arial"/>
          <w:sz w:val="24"/>
          <w:szCs w:val="24"/>
          <w:lang w:eastAsia="en-GB"/>
        </w:rPr>
        <w:t>the secure tenancy will be preceded by a 12-month Introductory tenancy.</w:t>
      </w:r>
    </w:p>
    <w:p w14:paraId="03E08946" w14:textId="57FF026B" w:rsidR="004A7FA6" w:rsidRPr="00D803CF" w:rsidRDefault="004A7FA6" w:rsidP="00116A66">
      <w:pPr>
        <w:autoSpaceDE w:val="0"/>
        <w:autoSpaceDN w:val="0"/>
        <w:adjustRightInd w:val="0"/>
        <w:spacing w:after="0"/>
        <w:rPr>
          <w:rFonts w:ascii="Arial" w:hAnsi="Arial" w:cs="Arial"/>
          <w:sz w:val="24"/>
          <w:szCs w:val="24"/>
          <w:lang w:eastAsia="en-GB"/>
        </w:rPr>
      </w:pPr>
    </w:p>
    <w:p w14:paraId="6D0CA15A" w14:textId="5166ADA3" w:rsidR="004A7FA6" w:rsidRPr="00D803CF" w:rsidRDefault="006D0DCA" w:rsidP="00116A66">
      <w:pPr>
        <w:autoSpaceDE w:val="0"/>
        <w:autoSpaceDN w:val="0"/>
        <w:adjustRightInd w:val="0"/>
        <w:spacing w:after="0"/>
        <w:rPr>
          <w:rFonts w:ascii="Arial" w:hAnsi="Arial" w:cs="Arial"/>
          <w:sz w:val="24"/>
          <w:szCs w:val="24"/>
          <w:lang w:eastAsia="en-GB"/>
        </w:rPr>
      </w:pPr>
      <w:r w:rsidRPr="00D803CF">
        <w:rPr>
          <w:rFonts w:ascii="Arial" w:hAnsi="Arial" w:cs="Arial"/>
          <w:sz w:val="24"/>
          <w:szCs w:val="24"/>
          <w:lang w:eastAsia="en-GB"/>
        </w:rPr>
        <w:t>1.3</w:t>
      </w:r>
      <w:r w:rsidRPr="00D803CF">
        <w:rPr>
          <w:rFonts w:ascii="Arial" w:hAnsi="Arial" w:cs="Arial"/>
          <w:sz w:val="24"/>
          <w:szCs w:val="24"/>
          <w:lang w:eastAsia="en-GB"/>
        </w:rPr>
        <w:tab/>
      </w:r>
      <w:r w:rsidR="005672C7" w:rsidRPr="00D803CF">
        <w:rPr>
          <w:rFonts w:ascii="Arial" w:hAnsi="Arial" w:cs="Arial"/>
          <w:sz w:val="24"/>
          <w:szCs w:val="24"/>
          <w:lang w:eastAsia="en-GB"/>
        </w:rPr>
        <w:t>All existing fixed</w:t>
      </w:r>
      <w:r w:rsidR="003B707A" w:rsidRPr="00D803CF">
        <w:rPr>
          <w:rFonts w:ascii="Arial" w:hAnsi="Arial" w:cs="Arial"/>
          <w:sz w:val="24"/>
          <w:szCs w:val="24"/>
          <w:lang w:eastAsia="en-GB"/>
        </w:rPr>
        <w:t>-</w:t>
      </w:r>
      <w:r w:rsidR="005672C7" w:rsidRPr="00D803CF">
        <w:rPr>
          <w:rFonts w:ascii="Arial" w:hAnsi="Arial" w:cs="Arial"/>
          <w:sz w:val="24"/>
          <w:szCs w:val="24"/>
          <w:lang w:eastAsia="en-GB"/>
        </w:rPr>
        <w:t xml:space="preserve">term tenancies will </w:t>
      </w:r>
      <w:r w:rsidR="008E3649" w:rsidRPr="00D803CF">
        <w:rPr>
          <w:rFonts w:ascii="Arial" w:hAnsi="Arial" w:cs="Arial"/>
          <w:sz w:val="24"/>
          <w:szCs w:val="24"/>
          <w:lang w:eastAsia="en-GB"/>
        </w:rPr>
        <w:t xml:space="preserve">be </w:t>
      </w:r>
      <w:r w:rsidR="00F1346D">
        <w:rPr>
          <w:rFonts w:ascii="Arial" w:hAnsi="Arial" w:cs="Arial"/>
          <w:sz w:val="24"/>
          <w:szCs w:val="24"/>
          <w:lang w:eastAsia="en-GB"/>
        </w:rPr>
        <w:t>transitioned to</w:t>
      </w:r>
      <w:r w:rsidR="005672C7" w:rsidRPr="00D803CF">
        <w:rPr>
          <w:rFonts w:ascii="Arial" w:hAnsi="Arial" w:cs="Arial"/>
          <w:sz w:val="24"/>
          <w:szCs w:val="24"/>
          <w:lang w:eastAsia="en-GB"/>
        </w:rPr>
        <w:t xml:space="preserve"> </w:t>
      </w:r>
      <w:r w:rsidR="00EB651E" w:rsidRPr="00D803CF">
        <w:rPr>
          <w:rFonts w:ascii="Arial" w:hAnsi="Arial" w:cs="Arial"/>
          <w:sz w:val="24"/>
          <w:szCs w:val="24"/>
          <w:lang w:eastAsia="en-GB"/>
        </w:rPr>
        <w:t xml:space="preserve">secure lifetime tenancies </w:t>
      </w:r>
      <w:r w:rsidR="00FB4DAB" w:rsidRPr="00D803CF">
        <w:rPr>
          <w:rFonts w:ascii="Arial" w:hAnsi="Arial" w:cs="Arial"/>
          <w:sz w:val="24"/>
          <w:szCs w:val="24"/>
          <w:lang w:eastAsia="en-GB"/>
        </w:rPr>
        <w:t>following the successful completion of the introductory tenancy.</w:t>
      </w:r>
    </w:p>
    <w:p w14:paraId="0352C76C" w14:textId="19B91A75" w:rsidR="00FE2615" w:rsidRPr="00D803CF" w:rsidRDefault="00FE2615" w:rsidP="00116A66">
      <w:pPr>
        <w:autoSpaceDE w:val="0"/>
        <w:autoSpaceDN w:val="0"/>
        <w:adjustRightInd w:val="0"/>
        <w:spacing w:after="0"/>
        <w:rPr>
          <w:rFonts w:ascii="Arial" w:hAnsi="Arial" w:cs="Arial"/>
          <w:sz w:val="24"/>
          <w:szCs w:val="24"/>
          <w:lang w:eastAsia="en-GB"/>
        </w:rPr>
      </w:pPr>
    </w:p>
    <w:p w14:paraId="6D38B207" w14:textId="6B203974" w:rsidR="00FE2615" w:rsidRPr="00D803CF" w:rsidRDefault="006D0DCA" w:rsidP="00116A66">
      <w:pPr>
        <w:autoSpaceDE w:val="0"/>
        <w:autoSpaceDN w:val="0"/>
        <w:adjustRightInd w:val="0"/>
        <w:spacing w:after="0"/>
        <w:rPr>
          <w:rFonts w:ascii="Arial" w:hAnsi="Arial" w:cs="Arial"/>
          <w:sz w:val="24"/>
          <w:szCs w:val="24"/>
          <w:lang w:eastAsia="en-GB"/>
        </w:rPr>
      </w:pPr>
      <w:r w:rsidRPr="00D803CF">
        <w:rPr>
          <w:rFonts w:ascii="Arial" w:hAnsi="Arial" w:cs="Arial"/>
          <w:sz w:val="24"/>
          <w:szCs w:val="24"/>
          <w:lang w:eastAsia="en-GB"/>
        </w:rPr>
        <w:t>1.4</w:t>
      </w:r>
      <w:r w:rsidRPr="00D803CF">
        <w:rPr>
          <w:rFonts w:ascii="Arial" w:hAnsi="Arial" w:cs="Arial"/>
          <w:sz w:val="24"/>
          <w:szCs w:val="24"/>
          <w:lang w:eastAsia="en-GB"/>
        </w:rPr>
        <w:tab/>
      </w:r>
      <w:r w:rsidR="00FE2615" w:rsidRPr="00D803CF">
        <w:rPr>
          <w:rFonts w:ascii="Arial" w:hAnsi="Arial" w:cs="Arial"/>
          <w:sz w:val="24"/>
          <w:szCs w:val="24"/>
          <w:lang w:eastAsia="en-GB"/>
        </w:rPr>
        <w:t>A</w:t>
      </w:r>
      <w:r w:rsidR="00C40349" w:rsidRPr="00D803CF">
        <w:rPr>
          <w:rFonts w:ascii="Arial" w:hAnsi="Arial" w:cs="Arial"/>
          <w:sz w:val="24"/>
          <w:szCs w:val="24"/>
          <w:lang w:eastAsia="en-GB"/>
        </w:rPr>
        <w:t>s</w:t>
      </w:r>
      <w:r w:rsidR="00FE2615" w:rsidRPr="00D803CF">
        <w:rPr>
          <w:rFonts w:ascii="Arial" w:hAnsi="Arial" w:cs="Arial"/>
          <w:sz w:val="24"/>
          <w:szCs w:val="24"/>
          <w:lang w:eastAsia="en-GB"/>
        </w:rPr>
        <w:t xml:space="preserve"> well as addressing </w:t>
      </w:r>
      <w:r w:rsidR="00C40349" w:rsidRPr="00D803CF">
        <w:rPr>
          <w:rFonts w:ascii="Arial" w:hAnsi="Arial" w:cs="Arial"/>
          <w:sz w:val="24"/>
          <w:szCs w:val="24"/>
          <w:lang w:eastAsia="en-GB"/>
        </w:rPr>
        <w:t>issues regarding tenancy and tenure type, this Tenan</w:t>
      </w:r>
      <w:r w:rsidR="00F1346D">
        <w:rPr>
          <w:rFonts w:ascii="Arial" w:hAnsi="Arial" w:cs="Arial"/>
          <w:sz w:val="24"/>
          <w:szCs w:val="24"/>
          <w:lang w:eastAsia="en-GB"/>
        </w:rPr>
        <w:t>cy</w:t>
      </w:r>
      <w:r w:rsidR="00C40349" w:rsidRPr="00D803CF">
        <w:rPr>
          <w:rFonts w:ascii="Arial" w:hAnsi="Arial" w:cs="Arial"/>
          <w:sz w:val="24"/>
          <w:szCs w:val="24"/>
          <w:lang w:eastAsia="en-GB"/>
        </w:rPr>
        <w:t xml:space="preserve"> Policy also </w:t>
      </w:r>
      <w:r w:rsidR="00352BFA" w:rsidRPr="00D803CF">
        <w:rPr>
          <w:rFonts w:ascii="Arial" w:hAnsi="Arial" w:cs="Arial"/>
          <w:sz w:val="24"/>
          <w:szCs w:val="24"/>
          <w:lang w:eastAsia="en-GB"/>
        </w:rPr>
        <w:t>sets out how Resident Services deals with applications for succession following the change in law</w:t>
      </w:r>
      <w:r w:rsidR="000D4F87" w:rsidRPr="00D803CF">
        <w:rPr>
          <w:rFonts w:ascii="Arial" w:hAnsi="Arial" w:cs="Arial"/>
          <w:sz w:val="24"/>
          <w:szCs w:val="24"/>
          <w:lang w:eastAsia="en-GB"/>
        </w:rPr>
        <w:t xml:space="preserve"> brought about by the Localism Act 2011.</w:t>
      </w:r>
    </w:p>
    <w:p w14:paraId="5C57D6FA" w14:textId="60A3DA80" w:rsidR="000D4F87" w:rsidRPr="00D803CF" w:rsidRDefault="000D4F87" w:rsidP="00116A66">
      <w:pPr>
        <w:autoSpaceDE w:val="0"/>
        <w:autoSpaceDN w:val="0"/>
        <w:adjustRightInd w:val="0"/>
        <w:spacing w:after="0"/>
        <w:rPr>
          <w:rFonts w:ascii="Arial" w:hAnsi="Arial" w:cs="Arial"/>
          <w:sz w:val="24"/>
          <w:szCs w:val="24"/>
          <w:lang w:eastAsia="en-GB"/>
        </w:rPr>
      </w:pPr>
    </w:p>
    <w:p w14:paraId="21D42C26" w14:textId="3C376CD9" w:rsidR="00EC4F41" w:rsidRPr="00D803CF" w:rsidRDefault="00B34336" w:rsidP="00F12156">
      <w:pPr>
        <w:pStyle w:val="ListParagraph"/>
        <w:numPr>
          <w:ilvl w:val="0"/>
          <w:numId w:val="25"/>
        </w:numPr>
        <w:autoSpaceDE w:val="0"/>
        <w:autoSpaceDN w:val="0"/>
        <w:adjustRightInd w:val="0"/>
        <w:spacing w:after="0"/>
        <w:rPr>
          <w:rFonts w:ascii="Arial" w:hAnsi="Arial" w:cs="Arial"/>
          <w:sz w:val="24"/>
          <w:szCs w:val="24"/>
          <w:lang w:eastAsia="en-GB"/>
        </w:rPr>
      </w:pPr>
      <w:r w:rsidRPr="00D803CF">
        <w:rPr>
          <w:rFonts w:ascii="Arial" w:hAnsi="Arial" w:cs="Arial"/>
          <w:sz w:val="24"/>
          <w:szCs w:val="24"/>
          <w:lang w:eastAsia="en-GB"/>
        </w:rPr>
        <w:t>Policy statement</w:t>
      </w:r>
    </w:p>
    <w:p w14:paraId="79974B79" w14:textId="5F61D0DC" w:rsidR="00F12156" w:rsidRPr="00D803CF" w:rsidRDefault="00F12156" w:rsidP="00F12156">
      <w:pPr>
        <w:autoSpaceDE w:val="0"/>
        <w:autoSpaceDN w:val="0"/>
        <w:adjustRightInd w:val="0"/>
        <w:spacing w:after="0"/>
        <w:rPr>
          <w:rFonts w:ascii="Arial" w:hAnsi="Arial" w:cs="Arial"/>
          <w:sz w:val="24"/>
          <w:szCs w:val="24"/>
          <w:lang w:eastAsia="en-GB"/>
        </w:rPr>
      </w:pPr>
    </w:p>
    <w:p w14:paraId="18085E83" w14:textId="4E48FEEA" w:rsidR="000C1B0D" w:rsidRDefault="000C1B0D" w:rsidP="00F12156">
      <w:p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2.1</w:t>
      </w:r>
      <w:r>
        <w:rPr>
          <w:rFonts w:ascii="Arial" w:hAnsi="Arial" w:cs="Arial"/>
          <w:sz w:val="24"/>
          <w:szCs w:val="24"/>
          <w:lang w:eastAsia="en-GB"/>
        </w:rPr>
        <w:tab/>
      </w:r>
      <w:r w:rsidR="007959E3" w:rsidRPr="00D803CF">
        <w:rPr>
          <w:rFonts w:ascii="Arial" w:hAnsi="Arial" w:cs="Arial"/>
          <w:sz w:val="24"/>
          <w:szCs w:val="24"/>
          <w:lang w:eastAsia="en-GB"/>
        </w:rPr>
        <w:t>As a social landlord</w:t>
      </w:r>
      <w:r w:rsidR="00AD2F52" w:rsidRPr="00D803CF">
        <w:rPr>
          <w:rFonts w:ascii="Arial" w:hAnsi="Arial" w:cs="Arial"/>
          <w:sz w:val="24"/>
          <w:szCs w:val="24"/>
          <w:lang w:eastAsia="en-GB"/>
        </w:rPr>
        <w:t>,</w:t>
      </w:r>
      <w:r w:rsidR="00E45A68" w:rsidRPr="00D803CF">
        <w:rPr>
          <w:rFonts w:ascii="Arial" w:hAnsi="Arial" w:cs="Arial"/>
          <w:sz w:val="24"/>
          <w:szCs w:val="24"/>
          <w:lang w:eastAsia="en-GB"/>
        </w:rPr>
        <w:t xml:space="preserve"> we have regard to the Council’s </w:t>
      </w:r>
      <w:r w:rsidR="00A82CDC" w:rsidRPr="00D803CF">
        <w:rPr>
          <w:rFonts w:ascii="Arial" w:hAnsi="Arial" w:cs="Arial"/>
          <w:sz w:val="24"/>
          <w:szCs w:val="24"/>
          <w:lang w:eastAsia="en-GB"/>
        </w:rPr>
        <w:t xml:space="preserve">strategic view </w:t>
      </w:r>
      <w:r w:rsidR="006F063D" w:rsidRPr="00D803CF">
        <w:rPr>
          <w:rFonts w:ascii="Arial" w:hAnsi="Arial" w:cs="Arial"/>
          <w:sz w:val="24"/>
          <w:szCs w:val="24"/>
          <w:lang w:eastAsia="en-GB"/>
        </w:rPr>
        <w:t xml:space="preserve">and </w:t>
      </w:r>
      <w:r w:rsidR="00AE7BDA" w:rsidRPr="00D803CF">
        <w:rPr>
          <w:rFonts w:ascii="Arial" w:hAnsi="Arial" w:cs="Arial"/>
          <w:sz w:val="24"/>
          <w:szCs w:val="24"/>
          <w:lang w:eastAsia="en-GB"/>
        </w:rPr>
        <w:t>set out below</w:t>
      </w:r>
      <w:r w:rsidR="006F063D" w:rsidRPr="00D803CF">
        <w:rPr>
          <w:rFonts w:ascii="Arial" w:hAnsi="Arial" w:cs="Arial"/>
          <w:sz w:val="24"/>
          <w:szCs w:val="24"/>
          <w:lang w:eastAsia="en-GB"/>
        </w:rPr>
        <w:t xml:space="preserve"> how we </w:t>
      </w:r>
      <w:r w:rsidR="00093DD4" w:rsidRPr="00D803CF">
        <w:rPr>
          <w:rFonts w:ascii="Arial" w:hAnsi="Arial" w:cs="Arial"/>
          <w:sz w:val="24"/>
          <w:szCs w:val="24"/>
          <w:lang w:eastAsia="en-GB"/>
        </w:rPr>
        <w:t>have ad</w:t>
      </w:r>
      <w:r w:rsidR="003B0CE9" w:rsidRPr="00D803CF">
        <w:rPr>
          <w:rFonts w:ascii="Arial" w:hAnsi="Arial" w:cs="Arial"/>
          <w:sz w:val="24"/>
          <w:szCs w:val="24"/>
          <w:lang w:eastAsia="en-GB"/>
        </w:rPr>
        <w:t xml:space="preserve">opted these </w:t>
      </w:r>
      <w:r w:rsidR="00EC407E" w:rsidRPr="00D803CF">
        <w:rPr>
          <w:rFonts w:ascii="Arial" w:hAnsi="Arial" w:cs="Arial"/>
          <w:sz w:val="24"/>
          <w:szCs w:val="24"/>
          <w:lang w:eastAsia="en-GB"/>
        </w:rPr>
        <w:t>expectations</w:t>
      </w:r>
      <w:r w:rsidR="003B0CE9" w:rsidRPr="00D803CF">
        <w:rPr>
          <w:rFonts w:ascii="Arial" w:hAnsi="Arial" w:cs="Arial"/>
          <w:sz w:val="24"/>
          <w:szCs w:val="24"/>
          <w:lang w:eastAsia="en-GB"/>
        </w:rPr>
        <w:t xml:space="preserve"> into our Tenan</w:t>
      </w:r>
      <w:r w:rsidR="00F1346D">
        <w:rPr>
          <w:rFonts w:ascii="Arial" w:hAnsi="Arial" w:cs="Arial"/>
          <w:sz w:val="24"/>
          <w:szCs w:val="24"/>
          <w:lang w:eastAsia="en-GB"/>
        </w:rPr>
        <w:t>cy</w:t>
      </w:r>
      <w:r w:rsidR="003B0CE9" w:rsidRPr="00D803CF">
        <w:rPr>
          <w:rFonts w:ascii="Arial" w:hAnsi="Arial" w:cs="Arial"/>
          <w:sz w:val="24"/>
          <w:szCs w:val="24"/>
          <w:lang w:eastAsia="en-GB"/>
        </w:rPr>
        <w:t xml:space="preserve"> Policy</w:t>
      </w:r>
      <w:r w:rsidR="00077002">
        <w:rPr>
          <w:rFonts w:ascii="Arial" w:hAnsi="Arial" w:cs="Arial"/>
          <w:sz w:val="24"/>
          <w:szCs w:val="24"/>
          <w:lang w:eastAsia="en-GB"/>
        </w:rPr>
        <w:t>.</w:t>
      </w:r>
    </w:p>
    <w:p w14:paraId="735AEAB4" w14:textId="77777777" w:rsidR="000C1B0D" w:rsidRPr="00D803CF" w:rsidRDefault="000C1B0D" w:rsidP="00F12156">
      <w:pPr>
        <w:autoSpaceDE w:val="0"/>
        <w:autoSpaceDN w:val="0"/>
        <w:adjustRightInd w:val="0"/>
        <w:spacing w:after="0"/>
        <w:rPr>
          <w:rFonts w:ascii="Arial" w:hAnsi="Arial" w:cs="Arial"/>
          <w:sz w:val="24"/>
          <w:szCs w:val="24"/>
          <w:lang w:eastAsia="en-GB"/>
        </w:rPr>
      </w:pPr>
    </w:p>
    <w:p w14:paraId="37AA7E7E" w14:textId="77777777" w:rsidR="003B0CE9" w:rsidRPr="00D803CF" w:rsidRDefault="003B0CE9" w:rsidP="006B1867">
      <w:pPr>
        <w:autoSpaceDE w:val="0"/>
        <w:autoSpaceDN w:val="0"/>
        <w:adjustRightInd w:val="0"/>
        <w:spacing w:after="0"/>
        <w:rPr>
          <w:rFonts w:ascii="Arial" w:hAnsi="Arial" w:cs="Arial"/>
          <w:b/>
          <w:bCs/>
          <w:sz w:val="24"/>
          <w:szCs w:val="24"/>
          <w:lang w:eastAsia="en-GB"/>
        </w:rPr>
      </w:pPr>
      <w:r w:rsidRPr="00D803CF">
        <w:rPr>
          <w:rFonts w:ascii="Arial" w:hAnsi="Arial" w:cs="Arial"/>
          <w:b/>
          <w:bCs/>
          <w:sz w:val="24"/>
          <w:szCs w:val="24"/>
          <w:lang w:eastAsia="en-GB"/>
        </w:rPr>
        <w:t>What type of tenancies will be granted?</w:t>
      </w:r>
    </w:p>
    <w:p w14:paraId="526483A7" w14:textId="6A77360E" w:rsidR="00F12156" w:rsidRPr="00D803CF" w:rsidRDefault="00F12156" w:rsidP="00F12156">
      <w:pPr>
        <w:autoSpaceDE w:val="0"/>
        <w:autoSpaceDN w:val="0"/>
        <w:adjustRightInd w:val="0"/>
        <w:spacing w:after="0"/>
        <w:rPr>
          <w:rFonts w:ascii="Arial" w:hAnsi="Arial" w:cs="Arial"/>
          <w:sz w:val="24"/>
          <w:szCs w:val="24"/>
          <w:lang w:eastAsia="en-GB"/>
        </w:rPr>
      </w:pPr>
    </w:p>
    <w:p w14:paraId="7A61B8DC" w14:textId="4B95AE3B" w:rsidR="001062EA" w:rsidRPr="00D803CF" w:rsidRDefault="002C7365" w:rsidP="00F12156">
      <w:p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As a stock retaining council, f</w:t>
      </w:r>
      <w:r w:rsidR="001062EA" w:rsidRPr="00D803CF">
        <w:rPr>
          <w:rFonts w:ascii="Arial" w:hAnsi="Arial" w:cs="Arial"/>
          <w:sz w:val="24"/>
          <w:szCs w:val="24"/>
          <w:lang w:eastAsia="en-GB"/>
        </w:rPr>
        <w:t xml:space="preserve">or its own stock, Harrow Council will offer 12-month introductory tenancies to all new social housing tenants.  Following a successful introductory tenancy, all tenancies will transition to a </w:t>
      </w:r>
      <w:r w:rsidR="00FE356B" w:rsidRPr="00D803CF">
        <w:rPr>
          <w:rFonts w:ascii="Arial" w:hAnsi="Arial" w:cs="Arial"/>
          <w:sz w:val="24"/>
          <w:szCs w:val="24"/>
          <w:lang w:eastAsia="en-GB"/>
        </w:rPr>
        <w:t>secure (lifetime) tenancy.</w:t>
      </w:r>
      <w:r w:rsidR="00BF0CA3" w:rsidRPr="00D803CF">
        <w:rPr>
          <w:rFonts w:ascii="Arial" w:hAnsi="Arial" w:cs="Arial"/>
          <w:sz w:val="24"/>
          <w:szCs w:val="24"/>
          <w:lang w:eastAsia="en-GB"/>
        </w:rPr>
        <w:t xml:space="preserve">  Existing social housing tenants transferring</w:t>
      </w:r>
      <w:r w:rsidR="00AF0F1D" w:rsidRPr="00D803CF">
        <w:rPr>
          <w:rFonts w:ascii="Arial" w:hAnsi="Arial" w:cs="Arial"/>
          <w:sz w:val="24"/>
          <w:szCs w:val="24"/>
          <w:lang w:eastAsia="en-GB"/>
        </w:rPr>
        <w:t>/moving</w:t>
      </w:r>
      <w:r w:rsidR="00BF0CA3" w:rsidRPr="00D803CF">
        <w:rPr>
          <w:rFonts w:ascii="Arial" w:hAnsi="Arial" w:cs="Arial"/>
          <w:sz w:val="24"/>
          <w:szCs w:val="24"/>
          <w:lang w:eastAsia="en-GB"/>
        </w:rPr>
        <w:t xml:space="preserve"> from organisations that offer fixed-term tenancies, will be </w:t>
      </w:r>
      <w:r w:rsidR="00AF0F1D" w:rsidRPr="00D803CF">
        <w:rPr>
          <w:rFonts w:ascii="Arial" w:hAnsi="Arial" w:cs="Arial"/>
          <w:sz w:val="24"/>
          <w:szCs w:val="24"/>
          <w:lang w:eastAsia="en-GB"/>
        </w:rPr>
        <w:t xml:space="preserve">awarded a secure </w:t>
      </w:r>
      <w:r w:rsidR="00EE411B">
        <w:rPr>
          <w:rFonts w:ascii="Arial" w:hAnsi="Arial" w:cs="Arial"/>
          <w:sz w:val="24"/>
          <w:szCs w:val="24"/>
          <w:lang w:eastAsia="en-GB"/>
        </w:rPr>
        <w:t>(</w:t>
      </w:r>
      <w:r w:rsidR="00AF0F1D" w:rsidRPr="00D803CF">
        <w:rPr>
          <w:rFonts w:ascii="Arial" w:hAnsi="Arial" w:cs="Arial"/>
          <w:sz w:val="24"/>
          <w:szCs w:val="24"/>
          <w:lang w:eastAsia="en-GB"/>
        </w:rPr>
        <w:t>lifetime) tenancy.</w:t>
      </w:r>
    </w:p>
    <w:p w14:paraId="6E9F748C" w14:textId="1C993FB0" w:rsidR="00FE356B" w:rsidRPr="00D803CF" w:rsidRDefault="00FE356B" w:rsidP="00F12156">
      <w:pPr>
        <w:autoSpaceDE w:val="0"/>
        <w:autoSpaceDN w:val="0"/>
        <w:adjustRightInd w:val="0"/>
        <w:spacing w:after="0"/>
        <w:rPr>
          <w:rFonts w:ascii="Arial" w:hAnsi="Arial" w:cs="Arial"/>
          <w:sz w:val="24"/>
          <w:szCs w:val="24"/>
          <w:lang w:eastAsia="en-GB"/>
        </w:rPr>
      </w:pPr>
    </w:p>
    <w:p w14:paraId="1D9D4852" w14:textId="52A1E762" w:rsidR="00FE356B" w:rsidRPr="00D803CF" w:rsidRDefault="00FE356B" w:rsidP="006B1867">
      <w:pPr>
        <w:autoSpaceDE w:val="0"/>
        <w:autoSpaceDN w:val="0"/>
        <w:adjustRightInd w:val="0"/>
        <w:spacing w:after="0"/>
        <w:rPr>
          <w:rFonts w:ascii="Arial" w:hAnsi="Arial" w:cs="Arial"/>
          <w:b/>
          <w:bCs/>
          <w:sz w:val="24"/>
          <w:szCs w:val="24"/>
          <w:lang w:eastAsia="en-GB"/>
        </w:rPr>
      </w:pPr>
      <w:r w:rsidRPr="00D803CF">
        <w:rPr>
          <w:rFonts w:ascii="Arial" w:hAnsi="Arial" w:cs="Arial"/>
          <w:b/>
          <w:bCs/>
          <w:sz w:val="24"/>
          <w:szCs w:val="24"/>
          <w:lang w:eastAsia="en-GB"/>
        </w:rPr>
        <w:t>If fixed term tenancies are offered how long will they last?</w:t>
      </w:r>
    </w:p>
    <w:p w14:paraId="3E2D12BD" w14:textId="77777777" w:rsidR="00FE356B" w:rsidRPr="00D803CF" w:rsidRDefault="00FE356B" w:rsidP="00F12156">
      <w:pPr>
        <w:autoSpaceDE w:val="0"/>
        <w:autoSpaceDN w:val="0"/>
        <w:adjustRightInd w:val="0"/>
        <w:spacing w:after="0"/>
        <w:rPr>
          <w:rFonts w:ascii="Arial" w:hAnsi="Arial" w:cs="Arial"/>
          <w:sz w:val="24"/>
          <w:szCs w:val="24"/>
          <w:lang w:eastAsia="en-GB"/>
        </w:rPr>
      </w:pPr>
    </w:p>
    <w:p w14:paraId="39295B87" w14:textId="46A312DB" w:rsidR="00EC4F41" w:rsidRPr="00D803CF" w:rsidRDefault="002B7072" w:rsidP="00424BE8">
      <w:pPr>
        <w:autoSpaceDE w:val="0"/>
        <w:autoSpaceDN w:val="0"/>
        <w:adjustRightInd w:val="0"/>
        <w:spacing w:after="0"/>
        <w:rPr>
          <w:rFonts w:ascii="Arial" w:hAnsi="Arial" w:cs="Arial"/>
          <w:sz w:val="24"/>
          <w:szCs w:val="24"/>
          <w:lang w:eastAsia="en-GB"/>
        </w:rPr>
      </w:pPr>
      <w:r w:rsidRPr="00D803CF">
        <w:rPr>
          <w:rFonts w:ascii="Arial" w:hAnsi="Arial" w:cs="Arial"/>
          <w:sz w:val="24"/>
          <w:szCs w:val="24"/>
          <w:lang w:eastAsia="en-GB"/>
        </w:rPr>
        <w:t>We will no longer be offering fixed-term tenancies.</w:t>
      </w:r>
    </w:p>
    <w:p w14:paraId="79173E89" w14:textId="5E75286B" w:rsidR="002B7072" w:rsidRPr="00D803CF" w:rsidRDefault="002B7072" w:rsidP="00424BE8">
      <w:pPr>
        <w:autoSpaceDE w:val="0"/>
        <w:autoSpaceDN w:val="0"/>
        <w:adjustRightInd w:val="0"/>
        <w:spacing w:after="0"/>
        <w:rPr>
          <w:rFonts w:ascii="Arial" w:hAnsi="Arial" w:cs="Arial"/>
          <w:sz w:val="24"/>
          <w:szCs w:val="24"/>
          <w:lang w:eastAsia="en-GB"/>
        </w:rPr>
      </w:pPr>
    </w:p>
    <w:p w14:paraId="414E9BEA" w14:textId="77777777" w:rsidR="00242324" w:rsidRPr="00242324" w:rsidRDefault="00242324" w:rsidP="00242324">
      <w:pPr>
        <w:autoSpaceDE w:val="0"/>
        <w:autoSpaceDN w:val="0"/>
        <w:adjustRightInd w:val="0"/>
        <w:spacing w:after="0"/>
        <w:rPr>
          <w:rFonts w:ascii="Arial" w:hAnsi="Arial" w:cs="Arial"/>
          <w:b/>
          <w:bCs/>
          <w:color w:val="000000"/>
          <w:sz w:val="24"/>
          <w:szCs w:val="24"/>
          <w:lang w:eastAsia="en-GB"/>
        </w:rPr>
      </w:pPr>
      <w:r w:rsidRPr="00242324">
        <w:rPr>
          <w:rFonts w:ascii="Arial" w:hAnsi="Arial" w:cs="Arial"/>
          <w:b/>
          <w:bCs/>
          <w:color w:val="000000"/>
          <w:sz w:val="24"/>
          <w:szCs w:val="24"/>
          <w:lang w:eastAsia="en-GB"/>
        </w:rPr>
        <w:t>Under what circumstances will a particular tenancy be granted?</w:t>
      </w:r>
    </w:p>
    <w:p w14:paraId="62DF509A" w14:textId="662471C6" w:rsidR="00424BE8" w:rsidRPr="00D803CF" w:rsidRDefault="00424BE8" w:rsidP="00785F47">
      <w:pPr>
        <w:pStyle w:val="ListParagraph"/>
        <w:numPr>
          <w:ilvl w:val="0"/>
          <w:numId w:val="2"/>
        </w:numPr>
        <w:autoSpaceDE w:val="0"/>
        <w:autoSpaceDN w:val="0"/>
        <w:adjustRightInd w:val="0"/>
        <w:spacing w:after="0"/>
        <w:ind w:left="426" w:hanging="426"/>
        <w:rPr>
          <w:rFonts w:ascii="Arial" w:hAnsi="Arial" w:cs="Arial"/>
          <w:sz w:val="24"/>
          <w:szCs w:val="24"/>
          <w:lang w:eastAsia="en-GB"/>
        </w:rPr>
      </w:pPr>
      <w:r w:rsidRPr="00D803CF">
        <w:rPr>
          <w:rFonts w:ascii="Arial" w:hAnsi="Arial" w:cs="Arial"/>
          <w:sz w:val="24"/>
          <w:szCs w:val="24"/>
          <w:lang w:eastAsia="en-GB"/>
        </w:rPr>
        <w:t>Where a tenancy is offered to a new social housing tenant or a person who has previously held a social housing tenancy but with a break in tenure, the secure tenancy will be preceded by a 12-month Introductory tenancy.</w:t>
      </w:r>
      <w:r w:rsidR="00A12F3D" w:rsidRPr="00D803CF">
        <w:rPr>
          <w:rFonts w:ascii="Arial" w:hAnsi="Arial" w:cs="Arial"/>
          <w:sz w:val="24"/>
          <w:szCs w:val="24"/>
          <w:lang w:eastAsia="en-GB"/>
        </w:rPr>
        <w:t xml:space="preserve">  Existing social </w:t>
      </w:r>
      <w:r w:rsidR="00A12F3D" w:rsidRPr="00D803CF">
        <w:rPr>
          <w:rFonts w:ascii="Arial" w:hAnsi="Arial" w:cs="Arial"/>
          <w:sz w:val="24"/>
          <w:szCs w:val="24"/>
          <w:lang w:eastAsia="en-GB"/>
        </w:rPr>
        <w:lastRenderedPageBreak/>
        <w:t xml:space="preserve">housing tenants will be awarded a secure (lifetime) tenancy from the outset of </w:t>
      </w:r>
      <w:r w:rsidR="001009E9" w:rsidRPr="00D803CF">
        <w:rPr>
          <w:rFonts w:ascii="Arial" w:hAnsi="Arial" w:cs="Arial"/>
          <w:sz w:val="24"/>
          <w:szCs w:val="24"/>
          <w:lang w:eastAsia="en-GB"/>
        </w:rPr>
        <w:t>the tenancy.</w:t>
      </w:r>
    </w:p>
    <w:p w14:paraId="15B4782B" w14:textId="616846E0" w:rsidR="001009E9" w:rsidRPr="00D803CF" w:rsidRDefault="001009E9" w:rsidP="00785F47">
      <w:pPr>
        <w:pStyle w:val="ListParagraph"/>
        <w:numPr>
          <w:ilvl w:val="0"/>
          <w:numId w:val="2"/>
        </w:numPr>
        <w:autoSpaceDE w:val="0"/>
        <w:autoSpaceDN w:val="0"/>
        <w:adjustRightInd w:val="0"/>
        <w:spacing w:after="0"/>
        <w:ind w:left="426" w:hanging="426"/>
        <w:rPr>
          <w:rFonts w:ascii="Arial" w:hAnsi="Arial" w:cs="Arial"/>
          <w:sz w:val="24"/>
          <w:szCs w:val="24"/>
          <w:lang w:eastAsia="en-GB"/>
        </w:rPr>
      </w:pPr>
      <w:r w:rsidRPr="00D803CF">
        <w:rPr>
          <w:rFonts w:ascii="Arial" w:hAnsi="Arial" w:cs="Arial"/>
          <w:sz w:val="24"/>
          <w:szCs w:val="24"/>
          <w:lang w:eastAsia="en-GB"/>
        </w:rPr>
        <w:t>Existing Introductory tenan</w:t>
      </w:r>
      <w:r w:rsidR="00973BB8">
        <w:rPr>
          <w:rFonts w:ascii="Arial" w:hAnsi="Arial" w:cs="Arial"/>
          <w:sz w:val="24"/>
          <w:szCs w:val="24"/>
          <w:lang w:eastAsia="en-GB"/>
        </w:rPr>
        <w:t>ts</w:t>
      </w:r>
      <w:r w:rsidRPr="00D803CF">
        <w:rPr>
          <w:rFonts w:ascii="Arial" w:hAnsi="Arial" w:cs="Arial"/>
          <w:sz w:val="24"/>
          <w:szCs w:val="24"/>
          <w:lang w:eastAsia="en-GB"/>
        </w:rPr>
        <w:t xml:space="preserve"> who </w:t>
      </w:r>
      <w:r w:rsidR="007C5E83" w:rsidRPr="00D803CF">
        <w:rPr>
          <w:rFonts w:ascii="Arial" w:hAnsi="Arial" w:cs="Arial"/>
          <w:sz w:val="24"/>
          <w:szCs w:val="24"/>
          <w:lang w:eastAsia="en-GB"/>
        </w:rPr>
        <w:t>move during the 12</w:t>
      </w:r>
      <w:r w:rsidR="00D97D2E" w:rsidRPr="00D803CF">
        <w:rPr>
          <w:rFonts w:ascii="Arial" w:hAnsi="Arial" w:cs="Arial"/>
          <w:sz w:val="24"/>
          <w:szCs w:val="24"/>
          <w:lang w:eastAsia="en-GB"/>
        </w:rPr>
        <w:t>-</w:t>
      </w:r>
      <w:r w:rsidR="007C5E83" w:rsidRPr="00D803CF">
        <w:rPr>
          <w:rFonts w:ascii="Arial" w:hAnsi="Arial" w:cs="Arial"/>
          <w:sz w:val="24"/>
          <w:szCs w:val="24"/>
          <w:lang w:eastAsia="en-GB"/>
        </w:rPr>
        <w:t>month introductory period will be awarded an introductory tenancy lasting for the remainder of the in</w:t>
      </w:r>
      <w:r w:rsidR="00745867" w:rsidRPr="00D803CF">
        <w:rPr>
          <w:rFonts w:ascii="Arial" w:hAnsi="Arial" w:cs="Arial"/>
          <w:sz w:val="24"/>
          <w:szCs w:val="24"/>
          <w:lang w:eastAsia="en-GB"/>
        </w:rPr>
        <w:t>troductory period</w:t>
      </w:r>
    </w:p>
    <w:p w14:paraId="3BA2B3AB" w14:textId="271BB76F" w:rsidR="004C33A7" w:rsidRDefault="004C33A7" w:rsidP="004C33A7">
      <w:pPr>
        <w:autoSpaceDE w:val="0"/>
        <w:autoSpaceDN w:val="0"/>
        <w:adjustRightInd w:val="0"/>
        <w:spacing w:after="0"/>
        <w:rPr>
          <w:rFonts w:ascii="Arial" w:hAnsi="Arial" w:cs="Arial"/>
          <w:color w:val="000000"/>
          <w:sz w:val="24"/>
          <w:szCs w:val="24"/>
          <w:lang w:eastAsia="en-GB"/>
        </w:rPr>
      </w:pPr>
    </w:p>
    <w:p w14:paraId="081D62CC" w14:textId="76D731D8" w:rsidR="004C33A7" w:rsidRDefault="004C33A7" w:rsidP="004C33A7">
      <w:pPr>
        <w:autoSpaceDE w:val="0"/>
        <w:autoSpaceDN w:val="0"/>
        <w:adjustRightInd w:val="0"/>
        <w:spacing w:after="0"/>
        <w:rPr>
          <w:rFonts w:ascii="Arial" w:hAnsi="Arial" w:cs="Arial"/>
          <w:b/>
          <w:bCs/>
          <w:color w:val="000000"/>
          <w:sz w:val="24"/>
          <w:szCs w:val="24"/>
          <w:lang w:eastAsia="en-GB"/>
        </w:rPr>
      </w:pPr>
      <w:r w:rsidRPr="004C33A7">
        <w:rPr>
          <w:rFonts w:ascii="Arial" w:hAnsi="Arial" w:cs="Arial"/>
          <w:b/>
          <w:bCs/>
          <w:color w:val="000000"/>
          <w:sz w:val="24"/>
          <w:szCs w:val="24"/>
          <w:lang w:eastAsia="en-GB"/>
        </w:rPr>
        <w:t xml:space="preserve">What process will be used for reviewing tenancies at the end of the fixed term? </w:t>
      </w:r>
    </w:p>
    <w:p w14:paraId="38A02DFF" w14:textId="77777777" w:rsidR="004C33A7" w:rsidRPr="004C33A7" w:rsidRDefault="004C33A7" w:rsidP="004C33A7">
      <w:pPr>
        <w:autoSpaceDE w:val="0"/>
        <w:autoSpaceDN w:val="0"/>
        <w:adjustRightInd w:val="0"/>
        <w:spacing w:after="0"/>
        <w:rPr>
          <w:rFonts w:ascii="Arial" w:hAnsi="Arial" w:cs="Arial"/>
          <w:b/>
          <w:bCs/>
          <w:color w:val="000000"/>
          <w:sz w:val="24"/>
          <w:szCs w:val="24"/>
          <w:lang w:eastAsia="en-GB"/>
        </w:rPr>
      </w:pPr>
    </w:p>
    <w:p w14:paraId="14085933" w14:textId="54A7CC35" w:rsidR="004C33A7" w:rsidRDefault="004C33A7" w:rsidP="00E14C83">
      <w:pPr>
        <w:rPr>
          <w:rFonts w:ascii="Arial" w:hAnsi="Arial" w:cs="Arial"/>
          <w:color w:val="000000"/>
          <w:sz w:val="24"/>
          <w:szCs w:val="24"/>
          <w:lang w:eastAsia="en-GB"/>
        </w:rPr>
      </w:pPr>
      <w:r>
        <w:rPr>
          <w:rFonts w:ascii="Arial" w:hAnsi="Arial" w:cs="Arial"/>
          <w:color w:val="000000"/>
          <w:sz w:val="24"/>
          <w:szCs w:val="24"/>
          <w:lang w:eastAsia="en-GB"/>
        </w:rPr>
        <w:t>We will no longer be offering fixed</w:t>
      </w:r>
      <w:r w:rsidR="00EE411B">
        <w:rPr>
          <w:rFonts w:ascii="Arial" w:hAnsi="Arial" w:cs="Arial"/>
          <w:color w:val="000000"/>
          <w:sz w:val="24"/>
          <w:szCs w:val="24"/>
          <w:lang w:eastAsia="en-GB"/>
        </w:rPr>
        <w:t>-</w:t>
      </w:r>
      <w:r>
        <w:rPr>
          <w:rFonts w:ascii="Arial" w:hAnsi="Arial" w:cs="Arial"/>
          <w:color w:val="000000"/>
          <w:sz w:val="24"/>
          <w:szCs w:val="24"/>
          <w:lang w:eastAsia="en-GB"/>
        </w:rPr>
        <w:t>term tenancies.</w:t>
      </w:r>
    </w:p>
    <w:p w14:paraId="0C429EB5" w14:textId="54971306" w:rsidR="004C33A7" w:rsidRDefault="004C33A7" w:rsidP="004C33A7">
      <w:pPr>
        <w:autoSpaceDE w:val="0"/>
        <w:autoSpaceDN w:val="0"/>
        <w:adjustRightInd w:val="0"/>
        <w:spacing w:after="0"/>
        <w:rPr>
          <w:rFonts w:ascii="Arial" w:hAnsi="Arial" w:cs="Arial"/>
          <w:b/>
          <w:bCs/>
          <w:color w:val="000000"/>
          <w:sz w:val="24"/>
          <w:szCs w:val="24"/>
          <w:lang w:eastAsia="en-GB"/>
        </w:rPr>
      </w:pPr>
      <w:r w:rsidRPr="004C33A7">
        <w:rPr>
          <w:rFonts w:ascii="Arial" w:hAnsi="Arial" w:cs="Arial"/>
          <w:b/>
          <w:bCs/>
          <w:color w:val="000000"/>
          <w:sz w:val="24"/>
          <w:szCs w:val="24"/>
          <w:lang w:eastAsia="en-GB"/>
        </w:rPr>
        <w:t>Under what circumstances will a tenancy not be renewed either in the same property or in a different property?</w:t>
      </w:r>
    </w:p>
    <w:p w14:paraId="42C1A179" w14:textId="77777777" w:rsidR="004C33A7" w:rsidRPr="004C33A7" w:rsidRDefault="004C33A7" w:rsidP="004C33A7">
      <w:pPr>
        <w:autoSpaceDE w:val="0"/>
        <w:autoSpaceDN w:val="0"/>
        <w:adjustRightInd w:val="0"/>
        <w:spacing w:after="0"/>
        <w:rPr>
          <w:rFonts w:ascii="Arial" w:hAnsi="Arial" w:cs="Arial"/>
          <w:b/>
          <w:bCs/>
          <w:color w:val="000000"/>
          <w:sz w:val="24"/>
          <w:szCs w:val="24"/>
          <w:lang w:eastAsia="en-GB"/>
        </w:rPr>
      </w:pPr>
    </w:p>
    <w:p w14:paraId="32B13DA8" w14:textId="231AB3C7" w:rsidR="004C33A7" w:rsidRDefault="004C33A7" w:rsidP="004C33A7">
      <w:pPr>
        <w:rPr>
          <w:rFonts w:ascii="Arial" w:hAnsi="Arial" w:cs="Arial"/>
          <w:color w:val="000000"/>
          <w:sz w:val="24"/>
          <w:szCs w:val="24"/>
          <w:lang w:eastAsia="en-GB"/>
        </w:rPr>
      </w:pPr>
      <w:r>
        <w:rPr>
          <w:rFonts w:ascii="Arial" w:hAnsi="Arial" w:cs="Arial"/>
          <w:color w:val="000000"/>
          <w:sz w:val="24"/>
          <w:szCs w:val="24"/>
          <w:lang w:eastAsia="en-GB"/>
        </w:rPr>
        <w:t>We will no longer be offering fixed</w:t>
      </w:r>
      <w:r w:rsidR="00D30534">
        <w:rPr>
          <w:rFonts w:ascii="Arial" w:hAnsi="Arial" w:cs="Arial"/>
          <w:color w:val="000000"/>
          <w:sz w:val="24"/>
          <w:szCs w:val="24"/>
          <w:lang w:eastAsia="en-GB"/>
        </w:rPr>
        <w:t>-</w:t>
      </w:r>
      <w:r>
        <w:rPr>
          <w:rFonts w:ascii="Arial" w:hAnsi="Arial" w:cs="Arial"/>
          <w:color w:val="000000"/>
          <w:sz w:val="24"/>
          <w:szCs w:val="24"/>
          <w:lang w:eastAsia="en-GB"/>
        </w:rPr>
        <w:t>term tenancies.</w:t>
      </w:r>
    </w:p>
    <w:p w14:paraId="44756C4C" w14:textId="5B0CFFF2" w:rsidR="00EB147C" w:rsidRPr="009A72AE" w:rsidRDefault="003170CD" w:rsidP="009A72AE">
      <w:pPr>
        <w:pStyle w:val="ListParagraph"/>
        <w:numPr>
          <w:ilvl w:val="0"/>
          <w:numId w:val="25"/>
        </w:numPr>
        <w:autoSpaceDE w:val="0"/>
        <w:autoSpaceDN w:val="0"/>
        <w:adjustRightInd w:val="0"/>
        <w:spacing w:after="0"/>
        <w:rPr>
          <w:rFonts w:ascii="Arial" w:hAnsi="Arial" w:cs="Arial"/>
          <w:b/>
          <w:bCs/>
          <w:color w:val="000000"/>
          <w:sz w:val="24"/>
          <w:szCs w:val="24"/>
          <w:lang w:eastAsia="en-GB"/>
        </w:rPr>
      </w:pPr>
      <w:r w:rsidRPr="009A72AE">
        <w:rPr>
          <w:rFonts w:ascii="Arial" w:hAnsi="Arial" w:cs="Arial"/>
          <w:b/>
          <w:bCs/>
          <w:color w:val="000000"/>
          <w:sz w:val="24"/>
          <w:szCs w:val="24"/>
          <w:lang w:eastAsia="en-GB"/>
        </w:rPr>
        <w:t>Reviews</w:t>
      </w:r>
      <w:r w:rsidR="00EB147C" w:rsidRPr="009A72AE">
        <w:rPr>
          <w:rFonts w:ascii="Arial" w:hAnsi="Arial" w:cs="Arial"/>
          <w:b/>
          <w:bCs/>
          <w:color w:val="000000"/>
          <w:sz w:val="24"/>
          <w:szCs w:val="24"/>
          <w:lang w:eastAsia="en-GB"/>
        </w:rPr>
        <w:t xml:space="preserve"> </w:t>
      </w:r>
    </w:p>
    <w:p w14:paraId="0EC5F321" w14:textId="77777777" w:rsidR="009A72AE" w:rsidRPr="009A72AE" w:rsidRDefault="009A72AE" w:rsidP="009A72AE">
      <w:pPr>
        <w:pStyle w:val="ListParagraph"/>
        <w:autoSpaceDE w:val="0"/>
        <w:autoSpaceDN w:val="0"/>
        <w:adjustRightInd w:val="0"/>
        <w:spacing w:after="0"/>
        <w:ind w:left="420"/>
        <w:rPr>
          <w:rFonts w:ascii="Arial" w:hAnsi="Arial" w:cs="Arial"/>
          <w:b/>
          <w:bCs/>
          <w:color w:val="000000"/>
          <w:sz w:val="24"/>
          <w:szCs w:val="24"/>
          <w:lang w:eastAsia="en-GB"/>
        </w:rPr>
      </w:pPr>
    </w:p>
    <w:p w14:paraId="259D3DDC" w14:textId="0F97E91C" w:rsidR="002C0310" w:rsidRPr="00E454AD" w:rsidRDefault="009A72AE" w:rsidP="009A72AE">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3.1</w:t>
      </w:r>
      <w:r>
        <w:rPr>
          <w:rFonts w:ascii="Arial" w:hAnsi="Arial" w:cs="Arial"/>
          <w:color w:val="000000"/>
          <w:sz w:val="24"/>
          <w:szCs w:val="24"/>
          <w:lang w:eastAsia="en-GB"/>
        </w:rPr>
        <w:tab/>
      </w:r>
      <w:r w:rsidR="00746F32">
        <w:rPr>
          <w:rFonts w:ascii="Arial" w:hAnsi="Arial" w:cs="Arial"/>
          <w:color w:val="000000"/>
          <w:sz w:val="24"/>
          <w:szCs w:val="24"/>
          <w:lang w:eastAsia="en-GB"/>
        </w:rPr>
        <w:t>S</w:t>
      </w:r>
      <w:r w:rsidR="002C0310" w:rsidRPr="00E454AD">
        <w:rPr>
          <w:rFonts w:ascii="Arial" w:hAnsi="Arial" w:cs="Arial"/>
          <w:color w:val="000000"/>
          <w:sz w:val="24"/>
          <w:szCs w:val="24"/>
          <w:lang w:eastAsia="en-GB"/>
        </w:rPr>
        <w:t>ocial landlords are required to set out the way in which a tenant or prospective tenant may seek a review of</w:t>
      </w:r>
      <w:r w:rsidR="003E6B59">
        <w:rPr>
          <w:rFonts w:ascii="Arial" w:hAnsi="Arial" w:cs="Arial"/>
          <w:color w:val="000000"/>
          <w:sz w:val="24"/>
          <w:szCs w:val="24"/>
          <w:lang w:eastAsia="en-GB"/>
        </w:rPr>
        <w:t xml:space="preserve"> </w:t>
      </w:r>
      <w:r w:rsidR="002C0310" w:rsidRPr="00E454AD">
        <w:rPr>
          <w:rFonts w:ascii="Arial" w:hAnsi="Arial" w:cs="Arial"/>
          <w:color w:val="000000"/>
          <w:sz w:val="24"/>
          <w:szCs w:val="24"/>
          <w:lang w:eastAsia="en-GB"/>
        </w:rPr>
        <w:t>the length of the fixed term</w:t>
      </w:r>
      <w:r w:rsidR="003E6B59">
        <w:rPr>
          <w:rFonts w:ascii="Arial" w:hAnsi="Arial" w:cs="Arial"/>
          <w:color w:val="000000"/>
          <w:sz w:val="24"/>
          <w:szCs w:val="24"/>
          <w:lang w:eastAsia="en-GB"/>
        </w:rPr>
        <w:t xml:space="preserve">, </w:t>
      </w:r>
      <w:r w:rsidR="002C0310" w:rsidRPr="00E454AD">
        <w:rPr>
          <w:rFonts w:ascii="Arial" w:hAnsi="Arial" w:cs="Arial"/>
          <w:color w:val="000000"/>
          <w:sz w:val="24"/>
          <w:szCs w:val="24"/>
          <w:lang w:eastAsia="en-GB"/>
        </w:rPr>
        <w:t xml:space="preserve">the type of tenancy offered </w:t>
      </w:r>
      <w:r w:rsidR="003E6B59">
        <w:rPr>
          <w:rFonts w:ascii="Arial" w:hAnsi="Arial" w:cs="Arial"/>
          <w:color w:val="000000"/>
          <w:sz w:val="24"/>
          <w:szCs w:val="24"/>
          <w:lang w:eastAsia="en-GB"/>
        </w:rPr>
        <w:t>and</w:t>
      </w:r>
      <w:r>
        <w:rPr>
          <w:rFonts w:ascii="Arial" w:hAnsi="Arial" w:cs="Arial"/>
          <w:color w:val="000000"/>
          <w:sz w:val="24"/>
          <w:szCs w:val="24"/>
          <w:lang w:eastAsia="en-GB"/>
        </w:rPr>
        <w:t xml:space="preserve"> </w:t>
      </w:r>
      <w:r w:rsidR="002C0310" w:rsidRPr="00E454AD">
        <w:rPr>
          <w:rFonts w:ascii="Arial" w:hAnsi="Arial" w:cs="Arial"/>
          <w:color w:val="000000"/>
          <w:sz w:val="24"/>
          <w:szCs w:val="24"/>
          <w:lang w:eastAsia="en-GB"/>
        </w:rPr>
        <w:t>a decision not to grant another tenancy on the expiry of the fixed term</w:t>
      </w:r>
      <w:r w:rsidR="00746F32">
        <w:rPr>
          <w:rFonts w:ascii="Arial" w:hAnsi="Arial" w:cs="Arial"/>
          <w:color w:val="000000"/>
          <w:sz w:val="24"/>
          <w:szCs w:val="24"/>
          <w:lang w:eastAsia="en-GB"/>
        </w:rPr>
        <w:t>.</w:t>
      </w:r>
      <w:r w:rsidR="002D039A">
        <w:rPr>
          <w:rFonts w:ascii="Arial" w:hAnsi="Arial" w:cs="Arial"/>
          <w:color w:val="000000"/>
          <w:sz w:val="24"/>
          <w:szCs w:val="24"/>
          <w:lang w:eastAsia="en-GB"/>
        </w:rPr>
        <w:t xml:space="preserve">  T</w:t>
      </w:r>
      <w:r>
        <w:rPr>
          <w:rFonts w:ascii="Arial" w:hAnsi="Arial" w:cs="Arial"/>
          <w:color w:val="000000"/>
          <w:sz w:val="24"/>
          <w:szCs w:val="24"/>
          <w:lang w:eastAsia="en-GB"/>
        </w:rPr>
        <w:t>his information is not required</w:t>
      </w:r>
      <w:r w:rsidR="002D039A">
        <w:rPr>
          <w:rFonts w:ascii="Arial" w:hAnsi="Arial" w:cs="Arial"/>
          <w:color w:val="000000"/>
          <w:sz w:val="24"/>
          <w:szCs w:val="24"/>
          <w:lang w:eastAsia="en-GB"/>
        </w:rPr>
        <w:t xml:space="preserve"> as we no longer offer fixed-term tenancies</w:t>
      </w:r>
      <w:r>
        <w:rPr>
          <w:rFonts w:ascii="Arial" w:hAnsi="Arial" w:cs="Arial"/>
          <w:color w:val="000000"/>
          <w:sz w:val="24"/>
          <w:szCs w:val="24"/>
          <w:lang w:eastAsia="en-GB"/>
        </w:rPr>
        <w:t>.</w:t>
      </w:r>
    </w:p>
    <w:p w14:paraId="67C8885B" w14:textId="77777777" w:rsidR="00EB147C" w:rsidRPr="00671665" w:rsidRDefault="00EB147C" w:rsidP="00EB147C">
      <w:pPr>
        <w:pStyle w:val="ListParagraph"/>
        <w:autoSpaceDE w:val="0"/>
        <w:autoSpaceDN w:val="0"/>
        <w:adjustRightInd w:val="0"/>
        <w:spacing w:after="0"/>
        <w:ind w:left="0"/>
        <w:rPr>
          <w:rFonts w:ascii="Arial" w:hAnsi="Arial" w:cs="Arial"/>
          <w:color w:val="FF0000"/>
          <w:sz w:val="24"/>
          <w:szCs w:val="24"/>
          <w:lang w:eastAsia="en-GB"/>
        </w:rPr>
      </w:pPr>
    </w:p>
    <w:p w14:paraId="0F3015DA" w14:textId="1B341C42" w:rsidR="002B5A71" w:rsidRPr="0064520E" w:rsidRDefault="009A72AE" w:rsidP="00E14C83">
      <w:pPr>
        <w:rPr>
          <w:rFonts w:ascii="Arial" w:hAnsi="Arial" w:cs="Arial"/>
          <w:sz w:val="24"/>
          <w:szCs w:val="24"/>
        </w:rPr>
      </w:pPr>
      <w:r w:rsidRPr="0064520E">
        <w:rPr>
          <w:rFonts w:ascii="Arial" w:hAnsi="Arial" w:cs="Arial"/>
          <w:sz w:val="24"/>
          <w:szCs w:val="24"/>
        </w:rPr>
        <w:t>3.2</w:t>
      </w:r>
      <w:r w:rsidRPr="0064520E">
        <w:rPr>
          <w:rFonts w:ascii="Arial" w:hAnsi="Arial" w:cs="Arial"/>
          <w:sz w:val="24"/>
          <w:szCs w:val="24"/>
        </w:rPr>
        <w:tab/>
      </w:r>
      <w:r w:rsidR="00E77EB1" w:rsidRPr="0064520E">
        <w:rPr>
          <w:rFonts w:ascii="Arial" w:hAnsi="Arial" w:cs="Arial"/>
          <w:sz w:val="24"/>
          <w:szCs w:val="24"/>
        </w:rPr>
        <w:t>U</w:t>
      </w:r>
      <w:r w:rsidR="000F39A4" w:rsidRPr="0064520E">
        <w:rPr>
          <w:rFonts w:ascii="Arial" w:hAnsi="Arial" w:cs="Arial"/>
          <w:sz w:val="24"/>
          <w:szCs w:val="24"/>
        </w:rPr>
        <w:t xml:space="preserve">nder current legislation </w:t>
      </w:r>
      <w:r w:rsidR="00E77EB1" w:rsidRPr="0064520E">
        <w:rPr>
          <w:rFonts w:ascii="Arial" w:hAnsi="Arial" w:cs="Arial"/>
          <w:sz w:val="24"/>
          <w:szCs w:val="24"/>
        </w:rPr>
        <w:t>t</w:t>
      </w:r>
      <w:r w:rsidR="00F87C17" w:rsidRPr="0064520E">
        <w:rPr>
          <w:rFonts w:ascii="Arial" w:hAnsi="Arial" w:cs="Arial"/>
          <w:sz w:val="24"/>
          <w:szCs w:val="24"/>
        </w:rPr>
        <w:t>here is no right for a tenant to ask for a</w:t>
      </w:r>
      <w:r w:rsidR="00730058" w:rsidRPr="0064520E">
        <w:rPr>
          <w:rFonts w:ascii="Arial" w:hAnsi="Arial" w:cs="Arial"/>
          <w:sz w:val="24"/>
          <w:szCs w:val="24"/>
        </w:rPr>
        <w:t xml:space="preserve"> formal</w:t>
      </w:r>
      <w:r w:rsidR="00F87C17" w:rsidRPr="0064520E">
        <w:rPr>
          <w:rFonts w:ascii="Arial" w:hAnsi="Arial" w:cs="Arial"/>
          <w:sz w:val="24"/>
          <w:szCs w:val="24"/>
        </w:rPr>
        <w:t xml:space="preserve"> review of the decision to award an Introductory tenancy.  However, where a tenant believes that the Council has incorrectly awarded an </w:t>
      </w:r>
      <w:r w:rsidR="00295FFE" w:rsidRPr="0064520E">
        <w:rPr>
          <w:rFonts w:ascii="Arial" w:hAnsi="Arial" w:cs="Arial"/>
          <w:sz w:val="24"/>
          <w:szCs w:val="24"/>
        </w:rPr>
        <w:t>Introductory tenancy</w:t>
      </w:r>
      <w:r w:rsidR="00484299" w:rsidRPr="0064520E">
        <w:rPr>
          <w:rFonts w:ascii="Arial" w:hAnsi="Arial" w:cs="Arial"/>
          <w:sz w:val="24"/>
          <w:szCs w:val="24"/>
        </w:rPr>
        <w:t xml:space="preserve">, the tenant </w:t>
      </w:r>
      <w:r w:rsidR="00730058" w:rsidRPr="0064520E">
        <w:rPr>
          <w:rFonts w:ascii="Arial" w:hAnsi="Arial" w:cs="Arial"/>
          <w:sz w:val="24"/>
          <w:szCs w:val="24"/>
        </w:rPr>
        <w:t xml:space="preserve">should </w:t>
      </w:r>
      <w:r w:rsidR="002B5A71" w:rsidRPr="0064520E">
        <w:rPr>
          <w:rFonts w:ascii="Arial" w:hAnsi="Arial" w:cs="Arial"/>
          <w:sz w:val="24"/>
          <w:szCs w:val="24"/>
        </w:rPr>
        <w:t>writ</w:t>
      </w:r>
      <w:r w:rsidR="00730058" w:rsidRPr="0064520E">
        <w:rPr>
          <w:rFonts w:ascii="Arial" w:hAnsi="Arial" w:cs="Arial"/>
          <w:sz w:val="24"/>
          <w:szCs w:val="24"/>
        </w:rPr>
        <w:t>e</w:t>
      </w:r>
      <w:r w:rsidR="002B5A71" w:rsidRPr="0064520E">
        <w:rPr>
          <w:rFonts w:ascii="Arial" w:hAnsi="Arial" w:cs="Arial"/>
          <w:sz w:val="24"/>
          <w:szCs w:val="24"/>
        </w:rPr>
        <w:t xml:space="preserve"> to</w:t>
      </w:r>
      <w:r w:rsidR="00010245" w:rsidRPr="0064520E">
        <w:rPr>
          <w:rFonts w:ascii="Arial" w:hAnsi="Arial" w:cs="Arial"/>
          <w:sz w:val="24"/>
          <w:szCs w:val="24"/>
        </w:rPr>
        <w:t xml:space="preserve"> the </w:t>
      </w:r>
      <w:r w:rsidR="002B5A71" w:rsidRPr="0064520E">
        <w:rPr>
          <w:rFonts w:ascii="Arial" w:hAnsi="Arial" w:cs="Arial"/>
          <w:sz w:val="24"/>
          <w:szCs w:val="24"/>
        </w:rPr>
        <w:t xml:space="preserve">Resident Services </w:t>
      </w:r>
      <w:r w:rsidR="003D78B7" w:rsidRPr="0064520E">
        <w:rPr>
          <w:rFonts w:ascii="Arial" w:hAnsi="Arial" w:cs="Arial"/>
          <w:sz w:val="24"/>
          <w:szCs w:val="24"/>
        </w:rPr>
        <w:t xml:space="preserve">Operations </w:t>
      </w:r>
      <w:r w:rsidR="002B5A71" w:rsidRPr="0064520E">
        <w:rPr>
          <w:rFonts w:ascii="Arial" w:hAnsi="Arial" w:cs="Arial"/>
          <w:sz w:val="24"/>
          <w:szCs w:val="24"/>
        </w:rPr>
        <w:t xml:space="preserve">Manager at PO Box 65, Civic Centre, Station Road, Harrow, HA1 2XG or email to </w:t>
      </w:r>
      <w:hyperlink r:id="rId11" w:history="1">
        <w:r w:rsidR="002B5A71" w:rsidRPr="0064520E">
          <w:rPr>
            <w:rStyle w:val="Hyperlink"/>
            <w:rFonts w:ascii="Arial" w:hAnsi="Arial" w:cs="Arial"/>
            <w:sz w:val="24"/>
            <w:szCs w:val="24"/>
          </w:rPr>
          <w:t>housing.residentservices@harrow.gov.uk</w:t>
        </w:r>
      </w:hyperlink>
      <w:r w:rsidR="002B5A71" w:rsidRPr="0064520E">
        <w:rPr>
          <w:rFonts w:ascii="Arial" w:hAnsi="Arial" w:cs="Arial"/>
          <w:sz w:val="24"/>
          <w:szCs w:val="24"/>
        </w:rPr>
        <w:t>.</w:t>
      </w:r>
      <w:r w:rsidR="0087697B" w:rsidRPr="0064520E">
        <w:rPr>
          <w:rFonts w:ascii="Arial" w:hAnsi="Arial" w:cs="Arial"/>
          <w:sz w:val="24"/>
          <w:szCs w:val="24"/>
        </w:rPr>
        <w:t xml:space="preserve">  Such a request should be made within </w:t>
      </w:r>
      <w:r w:rsidR="00CA6F54" w:rsidRPr="0064520E">
        <w:rPr>
          <w:rFonts w:ascii="Arial" w:hAnsi="Arial" w:cs="Arial"/>
          <w:sz w:val="24"/>
          <w:szCs w:val="24"/>
        </w:rPr>
        <w:t>14 days of the date of signing the tenancy agreement.</w:t>
      </w:r>
      <w:r w:rsidR="007E0370" w:rsidRPr="0064520E">
        <w:rPr>
          <w:rFonts w:ascii="Arial" w:hAnsi="Arial" w:cs="Arial"/>
          <w:sz w:val="24"/>
          <w:szCs w:val="24"/>
        </w:rPr>
        <w:t xml:space="preserve">  </w:t>
      </w:r>
      <w:r w:rsidR="008F3897" w:rsidRPr="0064520E">
        <w:rPr>
          <w:rFonts w:ascii="Arial" w:hAnsi="Arial" w:cs="Arial"/>
          <w:sz w:val="24"/>
          <w:szCs w:val="24"/>
        </w:rPr>
        <w:t>Such requests will only be considered where the council has awarded an introductory tenancy in contravention of this Policy.</w:t>
      </w:r>
    </w:p>
    <w:p w14:paraId="25B7FE57" w14:textId="66212B83" w:rsidR="006B67BA" w:rsidRDefault="00CA6F54" w:rsidP="00E14C83">
      <w:pPr>
        <w:rPr>
          <w:rFonts w:ascii="Arial" w:hAnsi="Arial" w:cs="Arial"/>
          <w:sz w:val="24"/>
          <w:szCs w:val="24"/>
        </w:rPr>
      </w:pPr>
      <w:r w:rsidRPr="0064520E">
        <w:rPr>
          <w:rFonts w:ascii="Arial" w:hAnsi="Arial" w:cs="Arial"/>
          <w:sz w:val="24"/>
          <w:szCs w:val="24"/>
        </w:rPr>
        <w:t xml:space="preserve">Any such request will be considered by </w:t>
      </w:r>
      <w:r w:rsidR="0085678E" w:rsidRPr="0064520E">
        <w:rPr>
          <w:rFonts w:ascii="Arial" w:hAnsi="Arial" w:cs="Arial"/>
          <w:sz w:val="24"/>
          <w:szCs w:val="24"/>
        </w:rPr>
        <w:t>a</w:t>
      </w:r>
      <w:r w:rsidRPr="0064520E">
        <w:rPr>
          <w:rFonts w:ascii="Arial" w:hAnsi="Arial" w:cs="Arial"/>
          <w:sz w:val="24"/>
          <w:szCs w:val="24"/>
        </w:rPr>
        <w:t xml:space="preserve"> Resident Services</w:t>
      </w:r>
      <w:r w:rsidR="00C50D09" w:rsidRPr="0064520E">
        <w:rPr>
          <w:rFonts w:ascii="Arial" w:hAnsi="Arial" w:cs="Arial"/>
          <w:sz w:val="24"/>
          <w:szCs w:val="24"/>
        </w:rPr>
        <w:t xml:space="preserve"> </w:t>
      </w:r>
      <w:r w:rsidR="003D78B7" w:rsidRPr="0064520E">
        <w:rPr>
          <w:rFonts w:ascii="Arial" w:hAnsi="Arial" w:cs="Arial"/>
          <w:sz w:val="24"/>
          <w:szCs w:val="24"/>
        </w:rPr>
        <w:t xml:space="preserve">Operations </w:t>
      </w:r>
      <w:r w:rsidR="002D039A">
        <w:rPr>
          <w:rFonts w:ascii="Arial" w:hAnsi="Arial" w:cs="Arial"/>
          <w:sz w:val="24"/>
          <w:szCs w:val="24"/>
        </w:rPr>
        <w:t>Ma</w:t>
      </w:r>
      <w:r w:rsidRPr="0064520E">
        <w:rPr>
          <w:rFonts w:ascii="Arial" w:hAnsi="Arial" w:cs="Arial"/>
          <w:sz w:val="24"/>
          <w:szCs w:val="24"/>
        </w:rPr>
        <w:t>nager</w:t>
      </w:r>
      <w:r w:rsidR="0085678E" w:rsidRPr="0064520E">
        <w:rPr>
          <w:rFonts w:ascii="Arial" w:hAnsi="Arial" w:cs="Arial"/>
          <w:sz w:val="24"/>
          <w:szCs w:val="24"/>
        </w:rPr>
        <w:t xml:space="preserve"> having regard to previous tenure</w:t>
      </w:r>
      <w:r w:rsidR="009743A3" w:rsidRPr="0064520E">
        <w:rPr>
          <w:rFonts w:ascii="Arial" w:hAnsi="Arial" w:cs="Arial"/>
          <w:sz w:val="24"/>
          <w:szCs w:val="24"/>
        </w:rPr>
        <w:t xml:space="preserve"> and other information provided by the tenant during the housing application process</w:t>
      </w:r>
      <w:r w:rsidR="0085678E" w:rsidRPr="0064520E">
        <w:rPr>
          <w:rFonts w:ascii="Arial" w:hAnsi="Arial" w:cs="Arial"/>
          <w:sz w:val="24"/>
          <w:szCs w:val="24"/>
        </w:rPr>
        <w:t>.</w:t>
      </w:r>
      <w:r>
        <w:rPr>
          <w:rFonts w:ascii="Arial" w:hAnsi="Arial" w:cs="Arial"/>
          <w:sz w:val="24"/>
          <w:szCs w:val="24"/>
        </w:rPr>
        <w:t xml:space="preserve"> </w:t>
      </w:r>
    </w:p>
    <w:p w14:paraId="0091AF5F" w14:textId="1DAD58C9" w:rsidR="00611B3F" w:rsidRDefault="00153A30" w:rsidP="00E14C83">
      <w:pPr>
        <w:rPr>
          <w:rFonts w:ascii="Arial" w:hAnsi="Arial" w:cs="Arial"/>
          <w:sz w:val="24"/>
          <w:szCs w:val="24"/>
        </w:rPr>
      </w:pPr>
      <w:r>
        <w:rPr>
          <w:rFonts w:ascii="Arial" w:hAnsi="Arial" w:cs="Arial"/>
          <w:sz w:val="24"/>
          <w:szCs w:val="24"/>
        </w:rPr>
        <w:t>3.3</w:t>
      </w:r>
      <w:r>
        <w:rPr>
          <w:rFonts w:ascii="Arial" w:hAnsi="Arial" w:cs="Arial"/>
          <w:sz w:val="24"/>
          <w:szCs w:val="24"/>
        </w:rPr>
        <w:tab/>
      </w:r>
      <w:r w:rsidR="002101BB">
        <w:rPr>
          <w:rFonts w:ascii="Arial" w:hAnsi="Arial" w:cs="Arial"/>
          <w:sz w:val="24"/>
          <w:szCs w:val="24"/>
        </w:rPr>
        <w:t xml:space="preserve">Requirements </w:t>
      </w:r>
      <w:r w:rsidR="009743A3">
        <w:rPr>
          <w:rFonts w:ascii="Arial" w:hAnsi="Arial" w:cs="Arial"/>
          <w:sz w:val="24"/>
          <w:szCs w:val="24"/>
        </w:rPr>
        <w:t>for</w:t>
      </w:r>
      <w:r w:rsidR="002101BB">
        <w:rPr>
          <w:rFonts w:ascii="Arial" w:hAnsi="Arial" w:cs="Arial"/>
          <w:sz w:val="24"/>
          <w:szCs w:val="24"/>
        </w:rPr>
        <w:t xml:space="preserve"> review hearings where an Introdu</w:t>
      </w:r>
      <w:r w:rsidR="00303E41">
        <w:rPr>
          <w:rFonts w:ascii="Arial" w:hAnsi="Arial" w:cs="Arial"/>
          <w:sz w:val="24"/>
          <w:szCs w:val="24"/>
        </w:rPr>
        <w:t>c</w:t>
      </w:r>
      <w:r w:rsidR="002101BB">
        <w:rPr>
          <w:rFonts w:ascii="Arial" w:hAnsi="Arial" w:cs="Arial"/>
          <w:sz w:val="24"/>
          <w:szCs w:val="24"/>
        </w:rPr>
        <w:t xml:space="preserve">tory tenancy is to be extended or </w:t>
      </w:r>
      <w:r w:rsidR="00A12247">
        <w:rPr>
          <w:rFonts w:ascii="Arial" w:hAnsi="Arial" w:cs="Arial"/>
          <w:sz w:val="24"/>
          <w:szCs w:val="24"/>
        </w:rPr>
        <w:t>end</w:t>
      </w:r>
      <w:r w:rsidR="0064520E">
        <w:rPr>
          <w:rFonts w:ascii="Arial" w:hAnsi="Arial" w:cs="Arial"/>
          <w:sz w:val="24"/>
          <w:szCs w:val="24"/>
        </w:rPr>
        <w:t>ed</w:t>
      </w:r>
      <w:r w:rsidR="00A12247">
        <w:rPr>
          <w:rFonts w:ascii="Arial" w:hAnsi="Arial" w:cs="Arial"/>
          <w:sz w:val="24"/>
          <w:szCs w:val="24"/>
        </w:rPr>
        <w:t xml:space="preserve"> can be found in Resident Services’ Introductory tenancy procedure.  Requirement on re</w:t>
      </w:r>
      <w:r w:rsidR="00303E41">
        <w:rPr>
          <w:rFonts w:ascii="Arial" w:hAnsi="Arial" w:cs="Arial"/>
          <w:sz w:val="24"/>
          <w:szCs w:val="24"/>
        </w:rPr>
        <w:t>vi</w:t>
      </w:r>
      <w:r w:rsidR="00A12247">
        <w:rPr>
          <w:rFonts w:ascii="Arial" w:hAnsi="Arial" w:cs="Arial"/>
          <w:sz w:val="24"/>
          <w:szCs w:val="24"/>
        </w:rPr>
        <w:t xml:space="preserve">ew hearings </w:t>
      </w:r>
      <w:r w:rsidR="001E58B8">
        <w:rPr>
          <w:rFonts w:ascii="Arial" w:hAnsi="Arial" w:cs="Arial"/>
          <w:sz w:val="24"/>
          <w:szCs w:val="24"/>
        </w:rPr>
        <w:t xml:space="preserve">prior to seeking possession on absolute grounds for anti-social behaviour can be found in the </w:t>
      </w:r>
      <w:r w:rsidR="00303E41">
        <w:rPr>
          <w:rFonts w:ascii="Arial" w:hAnsi="Arial" w:cs="Arial"/>
          <w:sz w:val="24"/>
          <w:szCs w:val="24"/>
        </w:rPr>
        <w:t>Anti-social Policy and Procedure.</w:t>
      </w:r>
    </w:p>
    <w:p w14:paraId="0E75A0DE" w14:textId="2A7E8F69" w:rsidR="00FB2961" w:rsidRPr="00E83916" w:rsidRDefault="00153A30"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w:t>
      </w:r>
      <w:r>
        <w:rPr>
          <w:rFonts w:ascii="Arial" w:hAnsi="Arial" w:cs="Arial"/>
          <w:b/>
          <w:bCs/>
          <w:color w:val="000000"/>
          <w:sz w:val="24"/>
          <w:szCs w:val="24"/>
          <w:lang w:eastAsia="en-GB"/>
        </w:rPr>
        <w:tab/>
      </w:r>
      <w:r w:rsidR="00FB2961" w:rsidRPr="00E83916">
        <w:rPr>
          <w:rFonts w:ascii="Arial" w:hAnsi="Arial" w:cs="Arial"/>
          <w:b/>
          <w:bCs/>
          <w:color w:val="000000"/>
          <w:sz w:val="24"/>
          <w:szCs w:val="24"/>
          <w:lang w:eastAsia="en-GB"/>
        </w:rPr>
        <w:t>Succession</w:t>
      </w:r>
      <w:r w:rsidR="00E83916" w:rsidRPr="00E83916">
        <w:rPr>
          <w:rFonts w:ascii="Arial" w:hAnsi="Arial" w:cs="Arial"/>
          <w:b/>
          <w:bCs/>
          <w:color w:val="000000"/>
          <w:sz w:val="24"/>
          <w:szCs w:val="24"/>
          <w:lang w:eastAsia="en-GB"/>
        </w:rPr>
        <w:t xml:space="preserve"> and survivorship</w:t>
      </w:r>
    </w:p>
    <w:p w14:paraId="1D6EDF29" w14:textId="6CEF85ED" w:rsidR="00FB2961" w:rsidRDefault="00FB2961" w:rsidP="00FB2961">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 xml:space="preserve">The law regarding succession was altered by the Localism Act 2011 providing different rules for succession dependant on the start date of the tenancy.  </w:t>
      </w:r>
      <w:r w:rsidR="00814E5F">
        <w:rPr>
          <w:rFonts w:ascii="Arial" w:hAnsi="Arial" w:cs="Arial"/>
          <w:color w:val="000000"/>
          <w:sz w:val="24"/>
          <w:szCs w:val="24"/>
          <w:lang w:eastAsia="en-GB"/>
        </w:rPr>
        <w:t xml:space="preserve">Harrow </w:t>
      </w:r>
      <w:r w:rsidR="002B223B">
        <w:rPr>
          <w:rFonts w:ascii="Arial" w:hAnsi="Arial" w:cs="Arial"/>
          <w:color w:val="000000"/>
          <w:sz w:val="24"/>
          <w:szCs w:val="24"/>
          <w:lang w:eastAsia="en-GB"/>
        </w:rPr>
        <w:t xml:space="preserve">Council’s position on succession is set out below.  </w:t>
      </w:r>
      <w:r w:rsidRPr="00E14C83">
        <w:rPr>
          <w:rFonts w:ascii="Arial" w:hAnsi="Arial" w:cs="Arial"/>
          <w:color w:val="000000"/>
          <w:sz w:val="24"/>
          <w:szCs w:val="24"/>
          <w:lang w:eastAsia="en-GB"/>
        </w:rPr>
        <w:t>Whenever the tenancy starts, the law only allows one succession</w:t>
      </w:r>
      <w:r w:rsidR="002B223B">
        <w:rPr>
          <w:rFonts w:ascii="Arial" w:hAnsi="Arial" w:cs="Arial"/>
          <w:color w:val="000000"/>
          <w:sz w:val="24"/>
          <w:szCs w:val="24"/>
          <w:lang w:eastAsia="en-GB"/>
        </w:rPr>
        <w:t>.</w:t>
      </w:r>
    </w:p>
    <w:p w14:paraId="65266AE6" w14:textId="3BF1C843" w:rsidR="00C747AA" w:rsidRDefault="00C747AA" w:rsidP="00FB2961">
      <w:pPr>
        <w:autoSpaceDE w:val="0"/>
        <w:autoSpaceDN w:val="0"/>
        <w:adjustRightInd w:val="0"/>
        <w:spacing w:after="0"/>
        <w:rPr>
          <w:rFonts w:ascii="Arial" w:hAnsi="Arial" w:cs="Arial"/>
          <w:color w:val="000000"/>
          <w:sz w:val="24"/>
          <w:szCs w:val="24"/>
          <w:lang w:eastAsia="en-GB"/>
        </w:rPr>
      </w:pPr>
    </w:p>
    <w:p w14:paraId="459C9339" w14:textId="1DC1BC7F" w:rsidR="002B223B" w:rsidRPr="008F699E" w:rsidRDefault="001C7E49"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4.1</w:t>
      </w:r>
      <w:r>
        <w:rPr>
          <w:rFonts w:ascii="Arial" w:hAnsi="Arial" w:cs="Arial"/>
          <w:b/>
          <w:bCs/>
          <w:color w:val="000000"/>
          <w:sz w:val="24"/>
          <w:szCs w:val="24"/>
          <w:lang w:eastAsia="en-GB"/>
        </w:rPr>
        <w:tab/>
      </w:r>
      <w:r w:rsidR="002B223B" w:rsidRPr="008F699E">
        <w:rPr>
          <w:rFonts w:ascii="Arial" w:hAnsi="Arial" w:cs="Arial"/>
          <w:b/>
          <w:bCs/>
          <w:color w:val="000000"/>
          <w:sz w:val="24"/>
          <w:szCs w:val="24"/>
          <w:lang w:eastAsia="en-GB"/>
        </w:rPr>
        <w:t>Survivorship by joint tenants</w:t>
      </w:r>
    </w:p>
    <w:p w14:paraId="50E885A4" w14:textId="035BB727" w:rsidR="002B223B" w:rsidRDefault="002B223B" w:rsidP="00FB2961">
      <w:pPr>
        <w:autoSpaceDE w:val="0"/>
        <w:autoSpaceDN w:val="0"/>
        <w:adjustRightInd w:val="0"/>
        <w:spacing w:after="0"/>
        <w:rPr>
          <w:rFonts w:ascii="Arial" w:hAnsi="Arial" w:cs="Arial"/>
          <w:color w:val="000000"/>
          <w:sz w:val="24"/>
          <w:szCs w:val="24"/>
          <w:lang w:eastAsia="en-GB"/>
        </w:rPr>
      </w:pPr>
    </w:p>
    <w:p w14:paraId="2E1CA542" w14:textId="7873E07B" w:rsidR="00E231C0" w:rsidRDefault="00893B6D"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 xml:space="preserve">Survivorship </w:t>
      </w:r>
      <w:r w:rsidR="008F699E">
        <w:rPr>
          <w:rFonts w:ascii="Arial" w:hAnsi="Arial" w:cs="Arial"/>
          <w:color w:val="000000"/>
          <w:sz w:val="24"/>
          <w:szCs w:val="24"/>
          <w:lang w:eastAsia="en-GB"/>
        </w:rPr>
        <w:t xml:space="preserve">has </w:t>
      </w:r>
      <w:r w:rsidR="009C1DB5">
        <w:rPr>
          <w:rFonts w:ascii="Arial" w:hAnsi="Arial" w:cs="Arial"/>
          <w:color w:val="000000"/>
          <w:sz w:val="24"/>
          <w:szCs w:val="24"/>
          <w:lang w:eastAsia="en-GB"/>
        </w:rPr>
        <w:t>some different</w:t>
      </w:r>
      <w:r>
        <w:rPr>
          <w:rFonts w:ascii="Arial" w:hAnsi="Arial" w:cs="Arial"/>
          <w:color w:val="000000"/>
          <w:sz w:val="24"/>
          <w:szCs w:val="24"/>
          <w:lang w:eastAsia="en-GB"/>
        </w:rPr>
        <w:t xml:space="preserve"> rules </w:t>
      </w:r>
      <w:r w:rsidR="009C1DB5">
        <w:rPr>
          <w:rFonts w:ascii="Arial" w:hAnsi="Arial" w:cs="Arial"/>
          <w:color w:val="000000"/>
          <w:sz w:val="24"/>
          <w:szCs w:val="24"/>
          <w:lang w:eastAsia="en-GB"/>
        </w:rPr>
        <w:t xml:space="preserve">from those </w:t>
      </w:r>
      <w:r>
        <w:rPr>
          <w:rFonts w:ascii="Arial" w:hAnsi="Arial" w:cs="Arial"/>
          <w:color w:val="000000"/>
          <w:sz w:val="24"/>
          <w:szCs w:val="24"/>
          <w:lang w:eastAsia="en-GB"/>
        </w:rPr>
        <w:t>relating to succession</w:t>
      </w:r>
      <w:r w:rsidR="009C1DB5">
        <w:rPr>
          <w:rFonts w:ascii="Arial" w:hAnsi="Arial" w:cs="Arial"/>
          <w:color w:val="000000"/>
          <w:sz w:val="24"/>
          <w:szCs w:val="24"/>
          <w:lang w:eastAsia="en-GB"/>
        </w:rPr>
        <w:t xml:space="preserve"> by someone </w:t>
      </w:r>
      <w:r w:rsidR="00ED1DEC">
        <w:rPr>
          <w:rFonts w:ascii="Arial" w:hAnsi="Arial" w:cs="Arial"/>
          <w:color w:val="000000"/>
          <w:sz w:val="24"/>
          <w:szCs w:val="24"/>
          <w:lang w:eastAsia="en-GB"/>
        </w:rPr>
        <w:t>who is not a</w:t>
      </w:r>
      <w:r w:rsidR="009C1DB5">
        <w:rPr>
          <w:rFonts w:ascii="Arial" w:hAnsi="Arial" w:cs="Arial"/>
          <w:color w:val="000000"/>
          <w:sz w:val="24"/>
          <w:szCs w:val="24"/>
          <w:lang w:eastAsia="en-GB"/>
        </w:rPr>
        <w:t xml:space="preserve"> joint tenant</w:t>
      </w:r>
      <w:r>
        <w:rPr>
          <w:rFonts w:ascii="Arial" w:hAnsi="Arial" w:cs="Arial"/>
          <w:color w:val="000000"/>
          <w:sz w:val="24"/>
          <w:szCs w:val="24"/>
          <w:lang w:eastAsia="en-GB"/>
        </w:rPr>
        <w:t xml:space="preserve">.  </w:t>
      </w:r>
      <w:r w:rsidR="00757F95">
        <w:rPr>
          <w:rFonts w:ascii="Arial" w:hAnsi="Arial" w:cs="Arial"/>
          <w:color w:val="000000"/>
          <w:sz w:val="24"/>
          <w:szCs w:val="24"/>
          <w:lang w:eastAsia="en-GB"/>
        </w:rPr>
        <w:t>J</w:t>
      </w:r>
      <w:r>
        <w:rPr>
          <w:rFonts w:ascii="Arial" w:hAnsi="Arial" w:cs="Arial"/>
          <w:color w:val="000000"/>
          <w:sz w:val="24"/>
          <w:szCs w:val="24"/>
          <w:lang w:eastAsia="en-GB"/>
        </w:rPr>
        <w:t>oint tenan</w:t>
      </w:r>
      <w:r w:rsidR="00060078">
        <w:rPr>
          <w:rFonts w:ascii="Arial" w:hAnsi="Arial" w:cs="Arial"/>
          <w:color w:val="000000"/>
          <w:sz w:val="24"/>
          <w:szCs w:val="24"/>
          <w:lang w:eastAsia="en-GB"/>
        </w:rPr>
        <w:t>ts</w:t>
      </w:r>
      <w:r>
        <w:rPr>
          <w:rFonts w:ascii="Arial" w:hAnsi="Arial" w:cs="Arial"/>
          <w:color w:val="000000"/>
          <w:sz w:val="24"/>
          <w:szCs w:val="24"/>
          <w:lang w:eastAsia="en-GB"/>
        </w:rPr>
        <w:t xml:space="preserve"> </w:t>
      </w:r>
      <w:r w:rsidR="00757F95">
        <w:rPr>
          <w:rFonts w:ascii="Arial" w:hAnsi="Arial" w:cs="Arial"/>
          <w:color w:val="000000"/>
          <w:sz w:val="24"/>
          <w:szCs w:val="24"/>
          <w:lang w:eastAsia="en-GB"/>
        </w:rPr>
        <w:t>have</w:t>
      </w:r>
      <w:r w:rsidR="00AF30C3">
        <w:rPr>
          <w:rFonts w:ascii="Arial" w:hAnsi="Arial" w:cs="Arial"/>
          <w:color w:val="000000"/>
          <w:sz w:val="24"/>
          <w:szCs w:val="24"/>
          <w:lang w:eastAsia="en-GB"/>
        </w:rPr>
        <w:t xml:space="preserve"> a right of survivorship following the death of a joint tenant until there is only one </w:t>
      </w:r>
      <w:r w:rsidR="00E231C0">
        <w:rPr>
          <w:rFonts w:ascii="Arial" w:hAnsi="Arial" w:cs="Arial"/>
          <w:color w:val="000000"/>
          <w:sz w:val="24"/>
          <w:szCs w:val="24"/>
          <w:lang w:eastAsia="en-GB"/>
        </w:rPr>
        <w:t>surviving tenant.</w:t>
      </w:r>
      <w:r w:rsidR="00A07D6F">
        <w:rPr>
          <w:rFonts w:ascii="Arial" w:hAnsi="Arial" w:cs="Arial"/>
          <w:color w:val="000000"/>
          <w:sz w:val="24"/>
          <w:szCs w:val="24"/>
          <w:lang w:eastAsia="en-GB"/>
        </w:rPr>
        <w:t xml:space="preserve">  </w:t>
      </w:r>
      <w:r w:rsidR="009515A7">
        <w:rPr>
          <w:rFonts w:ascii="Arial" w:hAnsi="Arial" w:cs="Arial"/>
          <w:color w:val="000000"/>
          <w:sz w:val="24"/>
          <w:szCs w:val="24"/>
          <w:lang w:eastAsia="en-GB"/>
        </w:rPr>
        <w:t xml:space="preserve">Survivorship applies </w:t>
      </w:r>
      <w:r w:rsidR="00663143">
        <w:rPr>
          <w:rFonts w:ascii="Arial" w:hAnsi="Arial" w:cs="Arial"/>
          <w:color w:val="000000"/>
          <w:sz w:val="24"/>
          <w:szCs w:val="24"/>
          <w:lang w:eastAsia="en-GB"/>
        </w:rPr>
        <w:t xml:space="preserve">in all tenure types.  </w:t>
      </w:r>
      <w:r w:rsidR="006E4FBF">
        <w:rPr>
          <w:rFonts w:ascii="Arial" w:hAnsi="Arial" w:cs="Arial"/>
          <w:color w:val="000000"/>
          <w:sz w:val="24"/>
          <w:szCs w:val="24"/>
          <w:lang w:eastAsia="en-GB"/>
        </w:rPr>
        <w:t xml:space="preserve">There is no residency criteria </w:t>
      </w:r>
      <w:r w:rsidR="00D15FA2">
        <w:rPr>
          <w:rFonts w:ascii="Arial" w:hAnsi="Arial" w:cs="Arial"/>
          <w:color w:val="000000"/>
          <w:sz w:val="24"/>
          <w:szCs w:val="24"/>
          <w:lang w:eastAsia="en-GB"/>
        </w:rPr>
        <w:t>for survivorship to take place.  Therefore</w:t>
      </w:r>
      <w:r w:rsidR="007C77D2">
        <w:rPr>
          <w:rFonts w:ascii="Arial" w:hAnsi="Arial" w:cs="Arial"/>
          <w:color w:val="000000"/>
          <w:sz w:val="24"/>
          <w:szCs w:val="24"/>
          <w:lang w:eastAsia="en-GB"/>
        </w:rPr>
        <w:t>,</w:t>
      </w:r>
      <w:r w:rsidR="00D15FA2">
        <w:rPr>
          <w:rFonts w:ascii="Arial" w:hAnsi="Arial" w:cs="Arial"/>
          <w:color w:val="000000"/>
          <w:sz w:val="24"/>
          <w:szCs w:val="24"/>
          <w:lang w:eastAsia="en-GB"/>
        </w:rPr>
        <w:t xml:space="preserve"> a non-resident joint tenant will survive the tenancy and</w:t>
      </w:r>
      <w:r w:rsidR="001E1B3A">
        <w:rPr>
          <w:rFonts w:ascii="Arial" w:hAnsi="Arial" w:cs="Arial"/>
          <w:color w:val="000000"/>
          <w:sz w:val="24"/>
          <w:szCs w:val="24"/>
          <w:lang w:eastAsia="en-GB"/>
        </w:rPr>
        <w:t xml:space="preserve"> remain a tenant.  </w:t>
      </w:r>
      <w:r w:rsidR="00AB37AC">
        <w:rPr>
          <w:rFonts w:ascii="Arial" w:hAnsi="Arial" w:cs="Arial"/>
          <w:color w:val="000000"/>
          <w:sz w:val="24"/>
          <w:szCs w:val="24"/>
          <w:lang w:eastAsia="en-GB"/>
        </w:rPr>
        <w:t xml:space="preserve">There is no right of succession after a tenancy has been </w:t>
      </w:r>
      <w:r w:rsidR="006E4FBF">
        <w:rPr>
          <w:rFonts w:ascii="Arial" w:hAnsi="Arial" w:cs="Arial"/>
          <w:color w:val="000000"/>
          <w:sz w:val="24"/>
          <w:szCs w:val="24"/>
          <w:lang w:eastAsia="en-GB"/>
        </w:rPr>
        <w:t>“survived”.</w:t>
      </w:r>
      <w:r w:rsidR="00197BD0">
        <w:rPr>
          <w:rFonts w:ascii="Arial" w:hAnsi="Arial" w:cs="Arial"/>
          <w:color w:val="000000"/>
          <w:sz w:val="24"/>
          <w:szCs w:val="24"/>
          <w:lang w:eastAsia="en-GB"/>
        </w:rPr>
        <w:t xml:space="preserve">  Issues relating to non-residency </w:t>
      </w:r>
      <w:r w:rsidR="00E95D51">
        <w:rPr>
          <w:rFonts w:ascii="Arial" w:hAnsi="Arial" w:cs="Arial"/>
          <w:color w:val="000000"/>
          <w:sz w:val="24"/>
          <w:szCs w:val="24"/>
          <w:lang w:eastAsia="en-GB"/>
        </w:rPr>
        <w:t xml:space="preserve">on survivorship are dealt with </w:t>
      </w:r>
      <w:r w:rsidR="00281262">
        <w:rPr>
          <w:rFonts w:ascii="Arial" w:hAnsi="Arial" w:cs="Arial"/>
          <w:color w:val="000000"/>
          <w:sz w:val="24"/>
          <w:szCs w:val="24"/>
          <w:lang w:eastAsia="en-GB"/>
        </w:rPr>
        <w:t xml:space="preserve">by other housing management </w:t>
      </w:r>
      <w:r w:rsidR="006D3144">
        <w:rPr>
          <w:rFonts w:ascii="Arial" w:hAnsi="Arial" w:cs="Arial"/>
          <w:color w:val="000000"/>
          <w:sz w:val="24"/>
          <w:szCs w:val="24"/>
          <w:lang w:eastAsia="en-GB"/>
        </w:rPr>
        <w:t>methods</w:t>
      </w:r>
      <w:r w:rsidR="00281262">
        <w:rPr>
          <w:rFonts w:ascii="Arial" w:hAnsi="Arial" w:cs="Arial"/>
          <w:color w:val="000000"/>
          <w:sz w:val="24"/>
          <w:szCs w:val="24"/>
          <w:lang w:eastAsia="en-GB"/>
        </w:rPr>
        <w:t>.</w:t>
      </w:r>
    </w:p>
    <w:p w14:paraId="0B6974B8" w14:textId="34FA3058" w:rsidR="002B223B" w:rsidRDefault="002B223B" w:rsidP="00FB2961">
      <w:pPr>
        <w:autoSpaceDE w:val="0"/>
        <w:autoSpaceDN w:val="0"/>
        <w:adjustRightInd w:val="0"/>
        <w:spacing w:after="0"/>
        <w:rPr>
          <w:rFonts w:ascii="Arial" w:hAnsi="Arial" w:cs="Arial"/>
          <w:color w:val="000000"/>
          <w:sz w:val="24"/>
          <w:szCs w:val="24"/>
          <w:lang w:eastAsia="en-GB"/>
        </w:rPr>
      </w:pPr>
    </w:p>
    <w:p w14:paraId="7D1D6619" w14:textId="57912E7B" w:rsidR="00BC1F88" w:rsidRDefault="001C7E49"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4.2</w:t>
      </w:r>
      <w:r>
        <w:rPr>
          <w:rFonts w:ascii="Arial" w:hAnsi="Arial" w:cs="Arial"/>
          <w:b/>
          <w:bCs/>
          <w:color w:val="000000"/>
          <w:sz w:val="24"/>
          <w:szCs w:val="24"/>
          <w:lang w:eastAsia="en-GB"/>
        </w:rPr>
        <w:tab/>
      </w:r>
      <w:r w:rsidR="00BC1F88" w:rsidRPr="00BC1F88">
        <w:rPr>
          <w:rFonts w:ascii="Arial" w:hAnsi="Arial" w:cs="Arial"/>
          <w:b/>
          <w:bCs/>
          <w:color w:val="000000"/>
          <w:sz w:val="24"/>
          <w:szCs w:val="24"/>
          <w:lang w:eastAsia="en-GB"/>
        </w:rPr>
        <w:t xml:space="preserve">Tenancies </w:t>
      </w:r>
      <w:r w:rsidR="00BC1F88">
        <w:rPr>
          <w:rFonts w:ascii="Arial" w:hAnsi="Arial" w:cs="Arial"/>
          <w:b/>
          <w:bCs/>
          <w:color w:val="000000"/>
          <w:sz w:val="24"/>
          <w:szCs w:val="24"/>
          <w:lang w:eastAsia="en-GB"/>
        </w:rPr>
        <w:t xml:space="preserve">that started </w:t>
      </w:r>
      <w:r w:rsidR="00BC1F88" w:rsidRPr="00BC1F88">
        <w:rPr>
          <w:rFonts w:ascii="Arial" w:hAnsi="Arial" w:cs="Arial"/>
          <w:b/>
          <w:bCs/>
          <w:color w:val="000000"/>
          <w:sz w:val="24"/>
          <w:szCs w:val="24"/>
          <w:lang w:eastAsia="en-GB"/>
        </w:rPr>
        <w:t>prior to 1 April 2012</w:t>
      </w:r>
    </w:p>
    <w:p w14:paraId="77B1088F" w14:textId="77777777" w:rsidR="004318AA" w:rsidRPr="00BC1F88" w:rsidRDefault="004318AA" w:rsidP="00FB2961">
      <w:pPr>
        <w:autoSpaceDE w:val="0"/>
        <w:autoSpaceDN w:val="0"/>
        <w:adjustRightInd w:val="0"/>
        <w:spacing w:after="0"/>
        <w:rPr>
          <w:rFonts w:ascii="Arial" w:hAnsi="Arial" w:cs="Arial"/>
          <w:b/>
          <w:bCs/>
          <w:color w:val="000000"/>
          <w:sz w:val="24"/>
          <w:szCs w:val="24"/>
          <w:lang w:eastAsia="en-GB"/>
        </w:rPr>
      </w:pPr>
    </w:p>
    <w:p w14:paraId="4173D97F" w14:textId="77777777" w:rsidR="00FB2961" w:rsidRPr="00E14C83" w:rsidRDefault="00FB2961" w:rsidP="00FB2961">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Tenancies that started prior to 1 April 2012 have succession rights as follows:</w:t>
      </w:r>
    </w:p>
    <w:p w14:paraId="11ABE764" w14:textId="77777777" w:rsidR="00FB2961" w:rsidRPr="005B5745" w:rsidRDefault="00FB2961" w:rsidP="005B5745">
      <w:pPr>
        <w:pStyle w:val="ListParagraph"/>
        <w:numPr>
          <w:ilvl w:val="0"/>
          <w:numId w:val="2"/>
        </w:numPr>
        <w:autoSpaceDE w:val="0"/>
        <w:autoSpaceDN w:val="0"/>
        <w:adjustRightInd w:val="0"/>
        <w:spacing w:after="0"/>
        <w:rPr>
          <w:rFonts w:ascii="Arial" w:hAnsi="Arial" w:cs="Arial"/>
          <w:color w:val="000000"/>
          <w:sz w:val="24"/>
          <w:szCs w:val="24"/>
          <w:lang w:eastAsia="en-GB"/>
        </w:rPr>
      </w:pPr>
      <w:r w:rsidRPr="005B5745">
        <w:rPr>
          <w:rFonts w:ascii="Arial" w:hAnsi="Arial" w:cs="Arial"/>
          <w:color w:val="000000"/>
          <w:sz w:val="24"/>
          <w:szCs w:val="24"/>
          <w:lang w:eastAsia="en-GB"/>
        </w:rPr>
        <w:t>Succession to a partner or spouse</w:t>
      </w:r>
    </w:p>
    <w:p w14:paraId="0AD89809" w14:textId="0B41A149" w:rsidR="00FB2961" w:rsidRPr="00EF1477" w:rsidRDefault="00FB2961" w:rsidP="005B5745">
      <w:pPr>
        <w:pStyle w:val="ListParagraph"/>
        <w:numPr>
          <w:ilvl w:val="0"/>
          <w:numId w:val="2"/>
        </w:numPr>
        <w:autoSpaceDE w:val="0"/>
        <w:autoSpaceDN w:val="0"/>
        <w:adjustRightInd w:val="0"/>
        <w:spacing w:after="0"/>
        <w:rPr>
          <w:rFonts w:ascii="Arial" w:hAnsi="Arial" w:cs="Arial"/>
          <w:vanish/>
          <w:color w:val="000000"/>
          <w:sz w:val="24"/>
          <w:szCs w:val="24"/>
          <w:lang w:eastAsia="en-GB"/>
          <w:specVanish/>
        </w:rPr>
      </w:pPr>
      <w:r w:rsidRPr="005B5745">
        <w:rPr>
          <w:rFonts w:ascii="Arial" w:hAnsi="Arial" w:cs="Arial"/>
          <w:color w:val="000000"/>
          <w:sz w:val="24"/>
          <w:szCs w:val="24"/>
          <w:lang w:eastAsia="en-GB"/>
        </w:rPr>
        <w:t xml:space="preserve">Succession to a family member living with the tenant for the </w:t>
      </w:r>
      <w:r w:rsidR="0047798F" w:rsidRPr="005B5745">
        <w:rPr>
          <w:rFonts w:ascii="Arial" w:hAnsi="Arial" w:cs="Arial"/>
          <w:color w:val="000000"/>
          <w:sz w:val="24"/>
          <w:szCs w:val="24"/>
          <w:lang w:eastAsia="en-GB"/>
        </w:rPr>
        <w:t>preceding</w:t>
      </w:r>
      <w:r w:rsidRPr="005B5745">
        <w:rPr>
          <w:rFonts w:ascii="Arial" w:hAnsi="Arial" w:cs="Arial"/>
          <w:color w:val="000000"/>
          <w:sz w:val="24"/>
          <w:szCs w:val="24"/>
          <w:lang w:eastAsia="en-GB"/>
        </w:rPr>
        <w:t xml:space="preserve"> 12 months (not necessarily at the tenancy address).  Family members are defined at section 113 Housing Act 1985.</w:t>
      </w:r>
    </w:p>
    <w:p w14:paraId="324D474B" w14:textId="1F3FFEE2" w:rsidR="00FB2961" w:rsidRDefault="00EF1477"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 xml:space="preserve"> </w:t>
      </w:r>
    </w:p>
    <w:p w14:paraId="7521E716" w14:textId="00FE02BD" w:rsidR="00C91DB0" w:rsidRDefault="00C91DB0" w:rsidP="00FB2961">
      <w:pPr>
        <w:autoSpaceDE w:val="0"/>
        <w:autoSpaceDN w:val="0"/>
        <w:adjustRightInd w:val="0"/>
        <w:spacing w:after="0"/>
        <w:rPr>
          <w:rFonts w:ascii="Arial" w:hAnsi="Arial" w:cs="Arial"/>
          <w:color w:val="000000"/>
          <w:sz w:val="24"/>
          <w:szCs w:val="24"/>
          <w:lang w:eastAsia="en-GB"/>
        </w:rPr>
      </w:pPr>
    </w:p>
    <w:p w14:paraId="2BBBB6C5" w14:textId="5DA25B05" w:rsidR="00BC1F88" w:rsidRDefault="001C7E49"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4.3</w:t>
      </w:r>
      <w:r>
        <w:rPr>
          <w:rFonts w:ascii="Arial" w:hAnsi="Arial" w:cs="Arial"/>
          <w:b/>
          <w:bCs/>
          <w:color w:val="000000"/>
          <w:sz w:val="24"/>
          <w:szCs w:val="24"/>
          <w:lang w:eastAsia="en-GB"/>
        </w:rPr>
        <w:tab/>
      </w:r>
      <w:r w:rsidR="00BC1F88" w:rsidRPr="00BC1F88">
        <w:rPr>
          <w:rFonts w:ascii="Arial" w:hAnsi="Arial" w:cs="Arial"/>
          <w:b/>
          <w:bCs/>
          <w:color w:val="000000"/>
          <w:sz w:val="24"/>
          <w:szCs w:val="24"/>
          <w:lang w:eastAsia="en-GB"/>
        </w:rPr>
        <w:t>Tenancies that started after 1 April 2012</w:t>
      </w:r>
    </w:p>
    <w:p w14:paraId="388ABF6F" w14:textId="77777777" w:rsidR="004318AA" w:rsidRPr="00BC1F88" w:rsidRDefault="004318AA" w:rsidP="00FB2961">
      <w:pPr>
        <w:autoSpaceDE w:val="0"/>
        <w:autoSpaceDN w:val="0"/>
        <w:adjustRightInd w:val="0"/>
        <w:spacing w:after="0"/>
        <w:rPr>
          <w:rFonts w:ascii="Arial" w:hAnsi="Arial" w:cs="Arial"/>
          <w:b/>
          <w:bCs/>
          <w:color w:val="000000"/>
          <w:sz w:val="24"/>
          <w:szCs w:val="24"/>
          <w:lang w:eastAsia="en-GB"/>
        </w:rPr>
      </w:pPr>
    </w:p>
    <w:p w14:paraId="03C7C0A7" w14:textId="692B76CD" w:rsidR="00FB2961" w:rsidRDefault="001C7E49"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4.3.1</w:t>
      </w:r>
      <w:r>
        <w:rPr>
          <w:rFonts w:ascii="Arial" w:hAnsi="Arial" w:cs="Arial"/>
          <w:color w:val="000000"/>
          <w:sz w:val="24"/>
          <w:szCs w:val="24"/>
          <w:lang w:eastAsia="en-GB"/>
        </w:rPr>
        <w:tab/>
      </w:r>
      <w:r w:rsidR="00FB2961" w:rsidRPr="00E14C83">
        <w:rPr>
          <w:rFonts w:ascii="Arial" w:hAnsi="Arial" w:cs="Arial"/>
          <w:color w:val="000000"/>
          <w:sz w:val="24"/>
          <w:szCs w:val="24"/>
          <w:lang w:eastAsia="en-GB"/>
        </w:rPr>
        <w:t xml:space="preserve">Tenancies that started after 1 April 2012 have succession rights by law </w:t>
      </w:r>
      <w:r>
        <w:rPr>
          <w:rFonts w:ascii="Arial" w:hAnsi="Arial" w:cs="Arial"/>
          <w:color w:val="000000"/>
          <w:sz w:val="24"/>
          <w:szCs w:val="24"/>
          <w:lang w:eastAsia="en-GB"/>
        </w:rPr>
        <w:t xml:space="preserve">only to a </w:t>
      </w:r>
      <w:r w:rsidR="00FB2961" w:rsidRPr="005B5745">
        <w:rPr>
          <w:rFonts w:ascii="Arial" w:hAnsi="Arial" w:cs="Arial"/>
          <w:color w:val="000000"/>
          <w:sz w:val="24"/>
          <w:szCs w:val="24"/>
          <w:lang w:eastAsia="en-GB"/>
        </w:rPr>
        <w:t>partner or spouse</w:t>
      </w:r>
      <w:r>
        <w:rPr>
          <w:rFonts w:ascii="Arial" w:hAnsi="Arial" w:cs="Arial"/>
          <w:color w:val="000000"/>
          <w:sz w:val="24"/>
          <w:szCs w:val="24"/>
          <w:lang w:eastAsia="en-GB"/>
        </w:rPr>
        <w:t>.</w:t>
      </w:r>
    </w:p>
    <w:p w14:paraId="56645ABB" w14:textId="77777777" w:rsidR="001C7E49" w:rsidRPr="00E14C83" w:rsidRDefault="001C7E49" w:rsidP="00FB2961">
      <w:pPr>
        <w:autoSpaceDE w:val="0"/>
        <w:autoSpaceDN w:val="0"/>
        <w:adjustRightInd w:val="0"/>
        <w:spacing w:after="0"/>
        <w:rPr>
          <w:rFonts w:ascii="Arial" w:hAnsi="Arial" w:cs="Arial"/>
          <w:color w:val="000000"/>
          <w:sz w:val="24"/>
          <w:szCs w:val="24"/>
          <w:lang w:eastAsia="en-GB"/>
        </w:rPr>
      </w:pPr>
    </w:p>
    <w:p w14:paraId="21367427" w14:textId="186308FF" w:rsidR="00FB2961" w:rsidRPr="00E14C83" w:rsidRDefault="001C7E49"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4.3.2</w:t>
      </w:r>
      <w:r>
        <w:rPr>
          <w:rFonts w:ascii="Arial" w:hAnsi="Arial" w:cs="Arial"/>
          <w:color w:val="000000"/>
          <w:sz w:val="24"/>
          <w:szCs w:val="24"/>
          <w:lang w:eastAsia="en-GB"/>
        </w:rPr>
        <w:tab/>
      </w:r>
      <w:r w:rsidR="00FB2961" w:rsidRPr="00E14C83">
        <w:rPr>
          <w:rFonts w:ascii="Arial" w:hAnsi="Arial" w:cs="Arial"/>
          <w:color w:val="000000"/>
          <w:sz w:val="24"/>
          <w:szCs w:val="24"/>
          <w:lang w:eastAsia="en-GB"/>
        </w:rPr>
        <w:t>Harrow Council allows succession to a family member (as defined by s113 Housing Act 1985</w:t>
      </w:r>
      <w:r w:rsidR="005B5745">
        <w:rPr>
          <w:rFonts w:ascii="Arial" w:hAnsi="Arial" w:cs="Arial"/>
          <w:color w:val="000000"/>
          <w:sz w:val="24"/>
          <w:szCs w:val="24"/>
          <w:lang w:eastAsia="en-GB"/>
        </w:rPr>
        <w:t>)</w:t>
      </w:r>
      <w:r w:rsidR="00FB2961" w:rsidRPr="00E14C83">
        <w:rPr>
          <w:rFonts w:ascii="Arial" w:hAnsi="Arial" w:cs="Arial"/>
          <w:color w:val="000000"/>
          <w:sz w:val="24"/>
          <w:szCs w:val="24"/>
          <w:lang w:eastAsia="en-GB"/>
        </w:rPr>
        <w:t xml:space="preserve"> who has lived with the tenant as a member of the household for a minimum of 5 years</w:t>
      </w:r>
      <w:r w:rsidR="00966935">
        <w:rPr>
          <w:rFonts w:ascii="Arial" w:hAnsi="Arial" w:cs="Arial"/>
          <w:color w:val="000000"/>
          <w:sz w:val="24"/>
          <w:szCs w:val="24"/>
          <w:lang w:eastAsia="en-GB"/>
        </w:rPr>
        <w:t xml:space="preserve"> consecutively</w:t>
      </w:r>
      <w:r w:rsidR="00FB2961" w:rsidRPr="00E14C83">
        <w:rPr>
          <w:rFonts w:ascii="Arial" w:hAnsi="Arial" w:cs="Arial"/>
          <w:color w:val="000000"/>
          <w:sz w:val="24"/>
          <w:szCs w:val="24"/>
          <w:lang w:eastAsia="en-GB"/>
        </w:rPr>
        <w:t xml:space="preserve"> (not necessarily at the tenancy address)</w:t>
      </w:r>
      <w:r w:rsidR="00342E96">
        <w:rPr>
          <w:rFonts w:ascii="Arial" w:hAnsi="Arial" w:cs="Arial"/>
          <w:color w:val="000000"/>
          <w:sz w:val="24"/>
          <w:szCs w:val="24"/>
          <w:lang w:eastAsia="en-GB"/>
        </w:rPr>
        <w:t>.</w:t>
      </w:r>
    </w:p>
    <w:p w14:paraId="4112B976" w14:textId="77777777" w:rsidR="00FB2961" w:rsidRPr="00E14C83" w:rsidRDefault="00FB2961" w:rsidP="00FB2961">
      <w:pPr>
        <w:autoSpaceDE w:val="0"/>
        <w:autoSpaceDN w:val="0"/>
        <w:adjustRightInd w:val="0"/>
        <w:spacing w:after="0"/>
        <w:rPr>
          <w:rFonts w:ascii="Arial" w:hAnsi="Arial" w:cs="Arial"/>
          <w:color w:val="000000"/>
          <w:sz w:val="24"/>
          <w:szCs w:val="24"/>
          <w:lang w:eastAsia="en-GB"/>
        </w:rPr>
      </w:pPr>
    </w:p>
    <w:p w14:paraId="21CD3AEF" w14:textId="53ED0EB0" w:rsidR="00A0487F" w:rsidRDefault="001C7E49"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4.3.3</w:t>
      </w:r>
      <w:r>
        <w:rPr>
          <w:rFonts w:ascii="Arial" w:hAnsi="Arial" w:cs="Arial"/>
          <w:color w:val="000000"/>
          <w:sz w:val="24"/>
          <w:szCs w:val="24"/>
          <w:lang w:eastAsia="en-GB"/>
        </w:rPr>
        <w:tab/>
      </w:r>
      <w:r w:rsidR="00966935">
        <w:rPr>
          <w:rFonts w:ascii="Arial" w:hAnsi="Arial" w:cs="Arial"/>
          <w:color w:val="000000"/>
          <w:sz w:val="24"/>
          <w:szCs w:val="24"/>
          <w:lang w:eastAsia="en-GB"/>
        </w:rPr>
        <w:t xml:space="preserve">Harrow Council </w:t>
      </w:r>
      <w:r w:rsidR="005F18CF">
        <w:rPr>
          <w:rFonts w:ascii="Arial" w:hAnsi="Arial" w:cs="Arial"/>
          <w:color w:val="000000"/>
          <w:sz w:val="24"/>
          <w:szCs w:val="24"/>
          <w:lang w:eastAsia="en-GB"/>
        </w:rPr>
        <w:t xml:space="preserve">allows succession to a </w:t>
      </w:r>
      <w:r w:rsidR="00FB2961" w:rsidRPr="00E14C83">
        <w:rPr>
          <w:rFonts w:ascii="Arial" w:hAnsi="Arial" w:cs="Arial"/>
          <w:color w:val="000000"/>
          <w:sz w:val="24"/>
          <w:szCs w:val="24"/>
          <w:lang w:eastAsia="en-GB"/>
        </w:rPr>
        <w:t>full-time carer (who</w:t>
      </w:r>
      <w:r w:rsidR="00282049">
        <w:rPr>
          <w:rFonts w:ascii="Arial" w:hAnsi="Arial" w:cs="Arial"/>
          <w:color w:val="000000"/>
          <w:sz w:val="24"/>
          <w:szCs w:val="24"/>
          <w:lang w:eastAsia="en-GB"/>
        </w:rPr>
        <w:t xml:space="preserve"> does not qualify as</w:t>
      </w:r>
      <w:r w:rsidR="00FB2961" w:rsidRPr="00E14C83">
        <w:rPr>
          <w:rFonts w:ascii="Arial" w:hAnsi="Arial" w:cs="Arial"/>
          <w:color w:val="000000"/>
          <w:sz w:val="24"/>
          <w:szCs w:val="24"/>
          <w:lang w:eastAsia="en-GB"/>
        </w:rPr>
        <w:t xml:space="preserve"> a family member</w:t>
      </w:r>
      <w:r w:rsidR="00D853AD">
        <w:rPr>
          <w:rFonts w:ascii="Arial" w:hAnsi="Arial" w:cs="Arial"/>
          <w:color w:val="000000"/>
          <w:sz w:val="24"/>
          <w:szCs w:val="24"/>
          <w:lang w:eastAsia="en-GB"/>
        </w:rPr>
        <w:t>)</w:t>
      </w:r>
      <w:r w:rsidR="005F18CF">
        <w:rPr>
          <w:rFonts w:ascii="Arial" w:hAnsi="Arial" w:cs="Arial"/>
          <w:color w:val="000000"/>
          <w:sz w:val="24"/>
          <w:szCs w:val="24"/>
          <w:lang w:eastAsia="en-GB"/>
        </w:rPr>
        <w:t xml:space="preserve"> and who</w:t>
      </w:r>
      <w:r w:rsidR="00FB2961" w:rsidRPr="00E14C83">
        <w:rPr>
          <w:rFonts w:ascii="Arial" w:hAnsi="Arial" w:cs="Arial"/>
          <w:color w:val="000000"/>
          <w:sz w:val="24"/>
          <w:szCs w:val="24"/>
          <w:lang w:eastAsia="en-GB"/>
        </w:rPr>
        <w:t xml:space="preserve"> gave</w:t>
      </w:r>
      <w:r w:rsidR="005F18CF">
        <w:rPr>
          <w:rFonts w:ascii="Arial" w:hAnsi="Arial" w:cs="Arial"/>
          <w:color w:val="000000"/>
          <w:sz w:val="24"/>
          <w:szCs w:val="24"/>
          <w:lang w:eastAsia="en-GB"/>
        </w:rPr>
        <w:t xml:space="preserve"> </w:t>
      </w:r>
      <w:r w:rsidR="00FB2961" w:rsidRPr="00E14C83">
        <w:rPr>
          <w:rFonts w:ascii="Arial" w:hAnsi="Arial" w:cs="Arial"/>
          <w:color w:val="000000"/>
          <w:sz w:val="24"/>
          <w:szCs w:val="24"/>
          <w:lang w:eastAsia="en-GB"/>
        </w:rPr>
        <w:t xml:space="preserve">up accommodation to </w:t>
      </w:r>
      <w:r w:rsidR="00970427">
        <w:rPr>
          <w:rFonts w:ascii="Arial" w:hAnsi="Arial" w:cs="Arial"/>
          <w:color w:val="000000"/>
          <w:sz w:val="24"/>
          <w:szCs w:val="24"/>
          <w:lang w:eastAsia="en-GB"/>
        </w:rPr>
        <w:t xml:space="preserve">provide </w:t>
      </w:r>
      <w:r w:rsidR="00FB2961" w:rsidRPr="00E14C83">
        <w:rPr>
          <w:rFonts w:ascii="Arial" w:hAnsi="Arial" w:cs="Arial"/>
          <w:color w:val="000000"/>
          <w:sz w:val="24"/>
          <w:szCs w:val="24"/>
          <w:lang w:eastAsia="en-GB"/>
        </w:rPr>
        <w:t xml:space="preserve">care </w:t>
      </w:r>
      <w:r w:rsidR="00970427">
        <w:rPr>
          <w:rFonts w:ascii="Arial" w:hAnsi="Arial" w:cs="Arial"/>
          <w:color w:val="000000"/>
          <w:sz w:val="24"/>
          <w:szCs w:val="24"/>
          <w:lang w:eastAsia="en-GB"/>
        </w:rPr>
        <w:t xml:space="preserve">to the deceased tenant </w:t>
      </w:r>
      <w:r w:rsidR="00FB2961" w:rsidRPr="00E14C83">
        <w:rPr>
          <w:rFonts w:ascii="Arial" w:hAnsi="Arial" w:cs="Arial"/>
          <w:color w:val="000000"/>
          <w:sz w:val="24"/>
          <w:szCs w:val="24"/>
          <w:lang w:eastAsia="en-GB"/>
        </w:rPr>
        <w:t>for a minimum of 12 months</w:t>
      </w:r>
      <w:r w:rsidR="00D96DCE">
        <w:rPr>
          <w:rFonts w:ascii="Arial" w:hAnsi="Arial" w:cs="Arial"/>
          <w:color w:val="000000"/>
          <w:sz w:val="24"/>
          <w:szCs w:val="24"/>
          <w:lang w:eastAsia="en-GB"/>
        </w:rPr>
        <w:t xml:space="preserve"> prior to death</w:t>
      </w:r>
      <w:r w:rsidR="00542F45">
        <w:rPr>
          <w:rFonts w:ascii="Arial" w:hAnsi="Arial" w:cs="Arial"/>
          <w:color w:val="000000"/>
          <w:sz w:val="24"/>
          <w:szCs w:val="24"/>
          <w:lang w:eastAsia="en-GB"/>
        </w:rPr>
        <w:t xml:space="preserve"> and </w:t>
      </w:r>
      <w:r w:rsidR="00A0487F">
        <w:rPr>
          <w:rFonts w:ascii="Arial" w:hAnsi="Arial" w:cs="Arial"/>
          <w:color w:val="000000"/>
          <w:sz w:val="24"/>
          <w:szCs w:val="24"/>
          <w:lang w:eastAsia="en-GB"/>
        </w:rPr>
        <w:t>where</w:t>
      </w:r>
      <w:r w:rsidR="00FB2961" w:rsidRPr="00E14C83">
        <w:rPr>
          <w:rFonts w:ascii="Arial" w:hAnsi="Arial" w:cs="Arial"/>
          <w:color w:val="000000"/>
          <w:sz w:val="24"/>
          <w:szCs w:val="24"/>
          <w:lang w:eastAsia="en-GB"/>
        </w:rPr>
        <w:t xml:space="preserve"> no alternative economically realistic housing option exists.</w:t>
      </w:r>
      <w:r w:rsidR="00A0487F">
        <w:rPr>
          <w:rFonts w:ascii="Arial" w:hAnsi="Arial" w:cs="Arial"/>
          <w:color w:val="000000"/>
          <w:sz w:val="24"/>
          <w:szCs w:val="24"/>
          <w:lang w:eastAsia="en-GB"/>
        </w:rPr>
        <w:t xml:space="preserve">  </w:t>
      </w:r>
      <w:r w:rsidR="00666925">
        <w:rPr>
          <w:rFonts w:ascii="Arial" w:hAnsi="Arial" w:cs="Arial"/>
          <w:color w:val="000000"/>
          <w:sz w:val="24"/>
          <w:szCs w:val="24"/>
          <w:lang w:eastAsia="en-GB"/>
        </w:rPr>
        <w:t>There is no right of succession to a carer employed by the deceased tenant.</w:t>
      </w:r>
    </w:p>
    <w:p w14:paraId="03395A2A" w14:textId="7035CDD5" w:rsidR="00A0487F" w:rsidRDefault="00A0487F" w:rsidP="00FB2961">
      <w:pPr>
        <w:autoSpaceDE w:val="0"/>
        <w:autoSpaceDN w:val="0"/>
        <w:adjustRightInd w:val="0"/>
        <w:spacing w:after="0"/>
        <w:rPr>
          <w:rFonts w:ascii="Arial" w:hAnsi="Arial" w:cs="Arial"/>
          <w:color w:val="000000"/>
          <w:sz w:val="24"/>
          <w:szCs w:val="24"/>
          <w:lang w:eastAsia="en-GB"/>
        </w:rPr>
      </w:pPr>
    </w:p>
    <w:p w14:paraId="16A3CF90" w14:textId="3DDEDF63" w:rsidR="00487F78" w:rsidRDefault="001C7E49"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4.4</w:t>
      </w:r>
      <w:r>
        <w:rPr>
          <w:rFonts w:ascii="Arial" w:hAnsi="Arial" w:cs="Arial"/>
          <w:b/>
          <w:bCs/>
          <w:color w:val="000000"/>
          <w:sz w:val="24"/>
          <w:szCs w:val="24"/>
          <w:lang w:eastAsia="en-GB"/>
        </w:rPr>
        <w:tab/>
      </w:r>
      <w:r w:rsidR="00487F78" w:rsidRPr="00487F78">
        <w:rPr>
          <w:rFonts w:ascii="Arial" w:hAnsi="Arial" w:cs="Arial"/>
          <w:b/>
          <w:bCs/>
          <w:color w:val="000000"/>
          <w:sz w:val="24"/>
          <w:szCs w:val="24"/>
          <w:lang w:eastAsia="en-GB"/>
        </w:rPr>
        <w:t>All cases of succession</w:t>
      </w:r>
    </w:p>
    <w:p w14:paraId="2A2CBF8B" w14:textId="77777777" w:rsidR="004318AA" w:rsidRPr="00487F78" w:rsidRDefault="004318AA" w:rsidP="00FB2961">
      <w:pPr>
        <w:autoSpaceDE w:val="0"/>
        <w:autoSpaceDN w:val="0"/>
        <w:adjustRightInd w:val="0"/>
        <w:spacing w:after="0"/>
        <w:rPr>
          <w:rFonts w:ascii="Arial" w:hAnsi="Arial" w:cs="Arial"/>
          <w:b/>
          <w:bCs/>
          <w:color w:val="000000"/>
          <w:sz w:val="24"/>
          <w:szCs w:val="24"/>
          <w:lang w:eastAsia="en-GB"/>
        </w:rPr>
      </w:pPr>
    </w:p>
    <w:p w14:paraId="333EF56E" w14:textId="70983728" w:rsidR="00FB2961" w:rsidRDefault="00E311A0" w:rsidP="00FB2961">
      <w:pPr>
        <w:autoSpaceDE w:val="0"/>
        <w:autoSpaceDN w:val="0"/>
        <w:adjustRightInd w:val="0"/>
        <w:spacing w:after="0"/>
        <w:rPr>
          <w:rFonts w:ascii="Arial" w:hAnsi="Arial" w:cs="Arial"/>
          <w:color w:val="000000"/>
          <w:sz w:val="24"/>
          <w:szCs w:val="24"/>
          <w:lang w:eastAsia="en-GB"/>
        </w:rPr>
      </w:pPr>
      <w:r>
        <w:rPr>
          <w:rFonts w:ascii="Arial" w:hAnsi="Arial" w:cs="Arial"/>
          <w:color w:val="000000"/>
          <w:sz w:val="24"/>
          <w:szCs w:val="24"/>
          <w:lang w:eastAsia="en-GB"/>
        </w:rPr>
        <w:t>Successful applications for succession</w:t>
      </w:r>
      <w:r w:rsidR="00FB2961" w:rsidRPr="00E14C83">
        <w:rPr>
          <w:rFonts w:ascii="Arial" w:hAnsi="Arial" w:cs="Arial"/>
          <w:color w:val="000000"/>
          <w:sz w:val="24"/>
          <w:szCs w:val="24"/>
          <w:lang w:eastAsia="en-GB"/>
        </w:rPr>
        <w:t xml:space="preserve"> by family members or live-in carers irrespective of the tenancy start date will be obliged to move to accommodation that meets the needs of the successor </w:t>
      </w:r>
      <w:r w:rsidR="00045568">
        <w:rPr>
          <w:rFonts w:ascii="Arial" w:hAnsi="Arial" w:cs="Arial"/>
          <w:color w:val="000000"/>
          <w:sz w:val="24"/>
          <w:szCs w:val="24"/>
          <w:lang w:eastAsia="en-GB"/>
        </w:rPr>
        <w:t>household</w:t>
      </w:r>
      <w:r w:rsidR="00FA61C7">
        <w:rPr>
          <w:rFonts w:ascii="Arial" w:hAnsi="Arial" w:cs="Arial"/>
          <w:color w:val="000000"/>
          <w:sz w:val="24"/>
          <w:szCs w:val="24"/>
          <w:lang w:eastAsia="en-GB"/>
        </w:rPr>
        <w:t>.</w:t>
      </w:r>
    </w:p>
    <w:p w14:paraId="1BCD2434" w14:textId="6950611E" w:rsidR="00FA61C7" w:rsidRDefault="00FA61C7" w:rsidP="00FB2961">
      <w:pPr>
        <w:autoSpaceDE w:val="0"/>
        <w:autoSpaceDN w:val="0"/>
        <w:adjustRightInd w:val="0"/>
        <w:spacing w:after="0"/>
        <w:rPr>
          <w:rFonts w:ascii="Arial" w:hAnsi="Arial" w:cs="Arial"/>
          <w:color w:val="000000"/>
          <w:sz w:val="24"/>
          <w:szCs w:val="24"/>
          <w:lang w:eastAsia="en-GB"/>
        </w:rPr>
      </w:pPr>
    </w:p>
    <w:p w14:paraId="4BAAA65F" w14:textId="6013F3BA" w:rsidR="0017140A" w:rsidRPr="0017140A" w:rsidRDefault="001C7E49"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4.5</w:t>
      </w:r>
      <w:r>
        <w:rPr>
          <w:rFonts w:ascii="Arial" w:hAnsi="Arial" w:cs="Arial"/>
          <w:b/>
          <w:bCs/>
          <w:color w:val="000000"/>
          <w:sz w:val="24"/>
          <w:szCs w:val="24"/>
          <w:lang w:eastAsia="en-GB"/>
        </w:rPr>
        <w:tab/>
      </w:r>
      <w:r w:rsidR="0017140A" w:rsidRPr="0017140A">
        <w:rPr>
          <w:rFonts w:ascii="Arial" w:hAnsi="Arial" w:cs="Arial"/>
          <w:b/>
          <w:bCs/>
          <w:color w:val="000000"/>
          <w:sz w:val="24"/>
          <w:szCs w:val="24"/>
          <w:lang w:eastAsia="en-GB"/>
        </w:rPr>
        <w:t>Unsuccessful requests for succession</w:t>
      </w:r>
    </w:p>
    <w:p w14:paraId="115A4079" w14:textId="77777777" w:rsidR="00FB2961" w:rsidRPr="00E14C83" w:rsidRDefault="00FB2961" w:rsidP="00FB2961">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All requests for “succession” for those who fall outside the above categories will be considered on an individual basis in line with the Council’s Discretionary Tenancy Policy.</w:t>
      </w:r>
    </w:p>
    <w:p w14:paraId="4E682EAF" w14:textId="77777777" w:rsidR="00FB2961" w:rsidRPr="00E14C83" w:rsidRDefault="00FB2961" w:rsidP="00FB2961">
      <w:pPr>
        <w:autoSpaceDE w:val="0"/>
        <w:autoSpaceDN w:val="0"/>
        <w:adjustRightInd w:val="0"/>
        <w:spacing w:after="0"/>
        <w:rPr>
          <w:rFonts w:ascii="Arial" w:hAnsi="Arial" w:cs="Arial"/>
          <w:color w:val="000000"/>
          <w:sz w:val="24"/>
          <w:szCs w:val="24"/>
          <w:lang w:eastAsia="en-GB"/>
        </w:rPr>
      </w:pPr>
    </w:p>
    <w:p w14:paraId="63E195FF" w14:textId="11BD0487" w:rsidR="00CB7DA6" w:rsidRDefault="001C7E49" w:rsidP="00FB2961">
      <w:pPr>
        <w:autoSpaceDE w:val="0"/>
        <w:autoSpaceDN w:val="0"/>
        <w:adjustRightInd w:val="0"/>
        <w:spacing w:after="0"/>
        <w:rPr>
          <w:rFonts w:ascii="Arial" w:hAnsi="Arial" w:cs="Arial"/>
          <w:b/>
          <w:bCs/>
          <w:color w:val="000000"/>
          <w:sz w:val="24"/>
          <w:szCs w:val="24"/>
          <w:lang w:eastAsia="en-GB"/>
        </w:rPr>
      </w:pPr>
      <w:r w:rsidRPr="003100AC">
        <w:rPr>
          <w:rFonts w:ascii="Arial" w:hAnsi="Arial" w:cs="Arial"/>
          <w:b/>
          <w:bCs/>
          <w:color w:val="000000"/>
          <w:sz w:val="24"/>
          <w:szCs w:val="24"/>
          <w:lang w:eastAsia="en-GB"/>
        </w:rPr>
        <w:t>4.6</w:t>
      </w:r>
      <w:r w:rsidR="00CB7DA6" w:rsidRPr="003100AC">
        <w:rPr>
          <w:rFonts w:ascii="Arial" w:hAnsi="Arial" w:cs="Arial"/>
          <w:b/>
          <w:bCs/>
          <w:color w:val="000000"/>
          <w:sz w:val="24"/>
          <w:szCs w:val="24"/>
          <w:lang w:eastAsia="en-GB"/>
        </w:rPr>
        <w:tab/>
        <w:t>Introductory and demoted tenancy successions</w:t>
      </w:r>
    </w:p>
    <w:p w14:paraId="1B635808" w14:textId="77777777" w:rsidR="004318AA" w:rsidRPr="003100AC" w:rsidRDefault="004318AA" w:rsidP="00FB2961">
      <w:pPr>
        <w:autoSpaceDE w:val="0"/>
        <w:autoSpaceDN w:val="0"/>
        <w:adjustRightInd w:val="0"/>
        <w:spacing w:after="0"/>
        <w:rPr>
          <w:rFonts w:ascii="Arial" w:hAnsi="Arial" w:cs="Arial"/>
          <w:b/>
          <w:bCs/>
          <w:color w:val="000000"/>
          <w:sz w:val="24"/>
          <w:szCs w:val="24"/>
          <w:lang w:eastAsia="en-GB"/>
        </w:rPr>
      </w:pPr>
    </w:p>
    <w:p w14:paraId="7285643C" w14:textId="28691F46" w:rsidR="00FB2961" w:rsidRDefault="00FB2961" w:rsidP="00FB2961">
      <w:pPr>
        <w:autoSpaceDE w:val="0"/>
        <w:autoSpaceDN w:val="0"/>
        <w:adjustRightInd w:val="0"/>
        <w:spacing w:after="0"/>
        <w:rPr>
          <w:rFonts w:ascii="Arial" w:hAnsi="Arial" w:cs="Arial"/>
          <w:color w:val="000000"/>
          <w:sz w:val="24"/>
          <w:szCs w:val="24"/>
          <w:lang w:eastAsia="en-GB"/>
        </w:rPr>
      </w:pPr>
      <w:r w:rsidRPr="00E14C83">
        <w:rPr>
          <w:rFonts w:ascii="Arial" w:hAnsi="Arial" w:cs="Arial"/>
          <w:color w:val="000000"/>
          <w:sz w:val="24"/>
          <w:szCs w:val="24"/>
          <w:lang w:eastAsia="en-GB"/>
        </w:rPr>
        <w:t xml:space="preserve">Succession in cases of Introductory, </w:t>
      </w:r>
      <w:r w:rsidR="00200A61">
        <w:rPr>
          <w:rFonts w:ascii="Arial" w:hAnsi="Arial" w:cs="Arial"/>
          <w:color w:val="000000"/>
          <w:sz w:val="24"/>
          <w:szCs w:val="24"/>
          <w:lang w:eastAsia="en-GB"/>
        </w:rPr>
        <w:t xml:space="preserve">extended Introductory or </w:t>
      </w:r>
      <w:r w:rsidRPr="00E14C83">
        <w:rPr>
          <w:rFonts w:ascii="Arial" w:hAnsi="Arial" w:cs="Arial"/>
          <w:color w:val="000000"/>
          <w:sz w:val="24"/>
          <w:szCs w:val="24"/>
          <w:lang w:eastAsia="en-GB"/>
        </w:rPr>
        <w:t xml:space="preserve">demoted </w:t>
      </w:r>
      <w:r w:rsidR="00FA22A4">
        <w:rPr>
          <w:rFonts w:ascii="Arial" w:hAnsi="Arial" w:cs="Arial"/>
          <w:color w:val="000000"/>
          <w:sz w:val="24"/>
          <w:szCs w:val="24"/>
          <w:lang w:eastAsia="en-GB"/>
        </w:rPr>
        <w:t xml:space="preserve">tenancies </w:t>
      </w:r>
      <w:r w:rsidRPr="00E14C83">
        <w:rPr>
          <w:rFonts w:ascii="Arial" w:hAnsi="Arial" w:cs="Arial"/>
          <w:color w:val="000000"/>
          <w:sz w:val="24"/>
          <w:szCs w:val="24"/>
          <w:lang w:eastAsia="en-GB"/>
        </w:rPr>
        <w:t>will be granted in line with the current law and further details can be found in the Council’s succession policy.</w:t>
      </w:r>
    </w:p>
    <w:p w14:paraId="3E4F21E7" w14:textId="6FFEA436" w:rsidR="00B1361A" w:rsidRDefault="00B1361A" w:rsidP="00FB2961">
      <w:pPr>
        <w:autoSpaceDE w:val="0"/>
        <w:autoSpaceDN w:val="0"/>
        <w:adjustRightInd w:val="0"/>
        <w:spacing w:after="0"/>
        <w:rPr>
          <w:rFonts w:ascii="Arial" w:hAnsi="Arial" w:cs="Arial"/>
          <w:color w:val="000000"/>
          <w:sz w:val="24"/>
          <w:szCs w:val="24"/>
          <w:lang w:eastAsia="en-GB"/>
        </w:rPr>
      </w:pPr>
    </w:p>
    <w:p w14:paraId="16EEAB26" w14:textId="0CD5C1A5" w:rsidR="000541DD" w:rsidRDefault="003100AC" w:rsidP="00FB2961">
      <w:pPr>
        <w:autoSpaceDE w:val="0"/>
        <w:autoSpaceDN w:val="0"/>
        <w:adjustRightInd w:val="0"/>
        <w:spacing w:after="0"/>
        <w:rPr>
          <w:rFonts w:ascii="Arial" w:hAnsi="Arial" w:cs="Arial"/>
          <w:b/>
          <w:bCs/>
          <w:color w:val="000000"/>
          <w:sz w:val="24"/>
          <w:szCs w:val="24"/>
          <w:lang w:eastAsia="en-GB"/>
        </w:rPr>
      </w:pPr>
      <w:r>
        <w:rPr>
          <w:rFonts w:ascii="Arial" w:hAnsi="Arial" w:cs="Arial"/>
          <w:b/>
          <w:bCs/>
          <w:color w:val="000000"/>
          <w:sz w:val="24"/>
          <w:szCs w:val="24"/>
          <w:lang w:eastAsia="en-GB"/>
        </w:rPr>
        <w:t>5</w:t>
      </w:r>
      <w:r>
        <w:rPr>
          <w:rFonts w:ascii="Arial" w:hAnsi="Arial" w:cs="Arial"/>
          <w:b/>
          <w:bCs/>
          <w:color w:val="000000"/>
          <w:sz w:val="24"/>
          <w:szCs w:val="24"/>
          <w:lang w:eastAsia="en-GB"/>
        </w:rPr>
        <w:tab/>
      </w:r>
      <w:r w:rsidR="000541DD" w:rsidRPr="000541DD">
        <w:rPr>
          <w:rFonts w:ascii="Arial" w:hAnsi="Arial" w:cs="Arial"/>
          <w:b/>
          <w:bCs/>
          <w:color w:val="000000"/>
          <w:sz w:val="24"/>
          <w:szCs w:val="24"/>
          <w:lang w:eastAsia="en-GB"/>
        </w:rPr>
        <w:t>Publicity</w:t>
      </w:r>
    </w:p>
    <w:p w14:paraId="0959FFEB" w14:textId="77777777" w:rsidR="000541DD" w:rsidRPr="000541DD" w:rsidRDefault="000541DD" w:rsidP="00FB2961">
      <w:pPr>
        <w:autoSpaceDE w:val="0"/>
        <w:autoSpaceDN w:val="0"/>
        <w:adjustRightInd w:val="0"/>
        <w:spacing w:after="0"/>
        <w:rPr>
          <w:rFonts w:ascii="Arial" w:hAnsi="Arial" w:cs="Arial"/>
          <w:b/>
          <w:bCs/>
          <w:color w:val="000000"/>
          <w:sz w:val="24"/>
          <w:szCs w:val="24"/>
          <w:lang w:eastAsia="en-GB"/>
        </w:rPr>
      </w:pPr>
    </w:p>
    <w:p w14:paraId="1320EF1F" w14:textId="1077B81C" w:rsidR="00DA0784" w:rsidRDefault="003100AC" w:rsidP="000541DD">
      <w:p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5.1</w:t>
      </w:r>
      <w:r>
        <w:rPr>
          <w:rFonts w:ascii="Arial" w:hAnsi="Arial" w:cs="Arial"/>
          <w:sz w:val="24"/>
          <w:szCs w:val="24"/>
          <w:lang w:eastAsia="en-GB"/>
        </w:rPr>
        <w:tab/>
      </w:r>
      <w:r w:rsidR="00E52E10">
        <w:rPr>
          <w:rFonts w:ascii="Arial" w:hAnsi="Arial" w:cs="Arial"/>
          <w:sz w:val="24"/>
          <w:szCs w:val="24"/>
          <w:lang w:eastAsia="en-GB"/>
        </w:rPr>
        <w:t>The Tenan</w:t>
      </w:r>
      <w:r w:rsidR="00343A26">
        <w:rPr>
          <w:rFonts w:ascii="Arial" w:hAnsi="Arial" w:cs="Arial"/>
          <w:sz w:val="24"/>
          <w:szCs w:val="24"/>
          <w:lang w:eastAsia="en-GB"/>
        </w:rPr>
        <w:t>cy</w:t>
      </w:r>
      <w:r w:rsidR="00E52E10">
        <w:rPr>
          <w:rFonts w:ascii="Arial" w:hAnsi="Arial" w:cs="Arial"/>
          <w:sz w:val="24"/>
          <w:szCs w:val="24"/>
          <w:lang w:eastAsia="en-GB"/>
        </w:rPr>
        <w:t xml:space="preserve"> Strategy and Policy is readily available.  It can be found on line at </w:t>
      </w:r>
      <w:hyperlink r:id="rId12" w:history="1">
        <w:r w:rsidR="00484328" w:rsidRPr="00F27407">
          <w:rPr>
            <w:rStyle w:val="Hyperlink"/>
            <w:rFonts w:ascii="Arial" w:hAnsi="Arial" w:cs="Arial"/>
            <w:sz w:val="24"/>
            <w:szCs w:val="24"/>
            <w:lang w:eastAsia="en-GB"/>
          </w:rPr>
          <w:t>www.harrow.gov.uk</w:t>
        </w:r>
      </w:hyperlink>
      <w:r w:rsidR="00484328">
        <w:rPr>
          <w:rFonts w:ascii="Arial" w:hAnsi="Arial" w:cs="Arial"/>
          <w:sz w:val="24"/>
          <w:szCs w:val="24"/>
          <w:lang w:eastAsia="en-GB"/>
        </w:rPr>
        <w:t xml:space="preserve"> and a printed copy may be requested by emailing </w:t>
      </w:r>
      <w:hyperlink r:id="rId13" w:history="1">
        <w:r w:rsidR="00DA0784" w:rsidRPr="00F27407">
          <w:rPr>
            <w:rStyle w:val="Hyperlink"/>
            <w:rFonts w:ascii="Arial" w:hAnsi="Arial" w:cs="Arial"/>
            <w:sz w:val="24"/>
            <w:szCs w:val="24"/>
            <w:lang w:eastAsia="en-GB"/>
          </w:rPr>
          <w:t>housing.residentservices@harrow.gov.uk</w:t>
        </w:r>
      </w:hyperlink>
    </w:p>
    <w:p w14:paraId="3AA89E78" w14:textId="2EA04AD9" w:rsidR="009F090E" w:rsidRDefault="009F090E" w:rsidP="00E14C83">
      <w:pPr>
        <w:rPr>
          <w:rFonts w:ascii="Arial" w:hAnsi="Arial" w:cs="Arial"/>
          <w:sz w:val="24"/>
          <w:szCs w:val="24"/>
        </w:rPr>
      </w:pPr>
    </w:p>
    <w:p w14:paraId="76495F5F" w14:textId="6AEE4639" w:rsidR="009F090E" w:rsidRPr="00686B83" w:rsidRDefault="003100AC" w:rsidP="00E14C83">
      <w:pPr>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9F090E" w:rsidRPr="00686B83">
        <w:rPr>
          <w:rFonts w:ascii="Arial" w:hAnsi="Arial" w:cs="Arial"/>
          <w:b/>
          <w:bCs/>
          <w:sz w:val="24"/>
          <w:szCs w:val="24"/>
        </w:rPr>
        <w:t>Complaints</w:t>
      </w:r>
    </w:p>
    <w:p w14:paraId="02AA5929" w14:textId="4C7CFB2D" w:rsidR="00CD4CD8" w:rsidRDefault="003100AC" w:rsidP="00E14C83">
      <w:pPr>
        <w:rPr>
          <w:rFonts w:ascii="Arial" w:hAnsi="Arial" w:cs="Arial"/>
          <w:sz w:val="24"/>
          <w:szCs w:val="24"/>
        </w:rPr>
      </w:pPr>
      <w:r>
        <w:rPr>
          <w:rFonts w:ascii="Arial" w:hAnsi="Arial" w:cs="Arial"/>
          <w:sz w:val="24"/>
          <w:szCs w:val="24"/>
        </w:rPr>
        <w:t>6.1</w:t>
      </w:r>
      <w:r>
        <w:rPr>
          <w:rFonts w:ascii="Arial" w:hAnsi="Arial" w:cs="Arial"/>
          <w:sz w:val="24"/>
          <w:szCs w:val="24"/>
        </w:rPr>
        <w:tab/>
      </w:r>
      <w:r w:rsidR="002143E1">
        <w:rPr>
          <w:rFonts w:ascii="Arial" w:hAnsi="Arial" w:cs="Arial"/>
          <w:sz w:val="24"/>
          <w:szCs w:val="24"/>
        </w:rPr>
        <w:t xml:space="preserve">If a tenant or housing applicant is dissatisfied with the service they have received, the </w:t>
      </w:r>
      <w:r w:rsidR="007F3546">
        <w:rPr>
          <w:rFonts w:ascii="Arial" w:hAnsi="Arial" w:cs="Arial"/>
          <w:sz w:val="24"/>
          <w:szCs w:val="24"/>
        </w:rPr>
        <w:t xml:space="preserve">Council operates a two-tier complaints’ procedure.  </w:t>
      </w:r>
      <w:r w:rsidR="00837A06">
        <w:rPr>
          <w:rFonts w:ascii="Arial" w:hAnsi="Arial" w:cs="Arial"/>
          <w:sz w:val="24"/>
          <w:szCs w:val="24"/>
        </w:rPr>
        <w:t xml:space="preserve">Further information can be found at </w:t>
      </w:r>
      <w:hyperlink r:id="rId14" w:history="1">
        <w:r w:rsidR="00B018C4" w:rsidRPr="00454D26">
          <w:rPr>
            <w:rStyle w:val="Hyperlink"/>
            <w:rFonts w:ascii="Arial" w:hAnsi="Arial" w:cs="Arial"/>
            <w:sz w:val="24"/>
            <w:szCs w:val="24"/>
          </w:rPr>
          <w:t>www.</w:t>
        </w:r>
        <w:r w:rsidR="00B018C4" w:rsidRPr="00F27407">
          <w:rPr>
            <w:rStyle w:val="Hyperlink"/>
            <w:rFonts w:ascii="Arial" w:hAnsi="Arial" w:cs="Arial"/>
            <w:sz w:val="24"/>
            <w:szCs w:val="24"/>
          </w:rPr>
          <w:t>harrow.gov.uk</w:t>
        </w:r>
      </w:hyperlink>
      <w:r w:rsidR="00B018C4">
        <w:rPr>
          <w:rFonts w:ascii="Arial" w:hAnsi="Arial" w:cs="Arial"/>
          <w:sz w:val="24"/>
          <w:szCs w:val="24"/>
        </w:rPr>
        <w:t xml:space="preserve"> and search for complaints.</w:t>
      </w:r>
    </w:p>
    <w:p w14:paraId="71DD7CA2" w14:textId="25DA1A3B" w:rsidR="00AA2772" w:rsidRDefault="003100AC" w:rsidP="00E14C83">
      <w:pPr>
        <w:rPr>
          <w:rFonts w:ascii="Arial" w:hAnsi="Arial" w:cs="Arial"/>
          <w:sz w:val="24"/>
          <w:szCs w:val="24"/>
        </w:rPr>
      </w:pPr>
      <w:r>
        <w:rPr>
          <w:rFonts w:ascii="Arial" w:hAnsi="Arial" w:cs="Arial"/>
          <w:sz w:val="24"/>
          <w:szCs w:val="24"/>
        </w:rPr>
        <w:t>6.2</w:t>
      </w:r>
      <w:r>
        <w:rPr>
          <w:rFonts w:ascii="Arial" w:hAnsi="Arial" w:cs="Arial"/>
          <w:sz w:val="24"/>
          <w:szCs w:val="24"/>
        </w:rPr>
        <w:tab/>
      </w:r>
      <w:r w:rsidR="00AA2772">
        <w:rPr>
          <w:rFonts w:ascii="Arial" w:hAnsi="Arial" w:cs="Arial"/>
          <w:sz w:val="24"/>
          <w:szCs w:val="24"/>
        </w:rPr>
        <w:t>Designated Person scheme</w:t>
      </w:r>
    </w:p>
    <w:p w14:paraId="356E1C07" w14:textId="0DCD73DB" w:rsidR="00AA2772" w:rsidRDefault="00AA2772" w:rsidP="00E14C83">
      <w:pPr>
        <w:rPr>
          <w:rFonts w:ascii="Arial" w:hAnsi="Arial" w:cs="Arial"/>
          <w:sz w:val="24"/>
          <w:szCs w:val="24"/>
        </w:rPr>
      </w:pPr>
      <w:r>
        <w:rPr>
          <w:rFonts w:ascii="Arial" w:hAnsi="Arial" w:cs="Arial"/>
          <w:sz w:val="24"/>
          <w:szCs w:val="24"/>
        </w:rPr>
        <w:t xml:space="preserve">If a tenant has </w:t>
      </w:r>
      <w:r w:rsidR="00541AAC">
        <w:rPr>
          <w:rFonts w:ascii="Arial" w:hAnsi="Arial" w:cs="Arial"/>
          <w:sz w:val="24"/>
          <w:szCs w:val="24"/>
        </w:rPr>
        <w:t xml:space="preserve">not been able to resolve </w:t>
      </w:r>
      <w:r w:rsidR="0003135F">
        <w:rPr>
          <w:rFonts w:ascii="Arial" w:hAnsi="Arial" w:cs="Arial"/>
          <w:sz w:val="24"/>
          <w:szCs w:val="24"/>
        </w:rPr>
        <w:t>their compliant through the Council’s complaints’ pro</w:t>
      </w:r>
      <w:r w:rsidR="001B1101">
        <w:rPr>
          <w:rFonts w:ascii="Arial" w:hAnsi="Arial" w:cs="Arial"/>
          <w:sz w:val="24"/>
          <w:szCs w:val="24"/>
        </w:rPr>
        <w:t>ced</w:t>
      </w:r>
      <w:r w:rsidR="0003135F">
        <w:rPr>
          <w:rFonts w:ascii="Arial" w:hAnsi="Arial" w:cs="Arial"/>
          <w:sz w:val="24"/>
          <w:szCs w:val="24"/>
        </w:rPr>
        <w:t xml:space="preserve">ure, they can take their complaint to a designated person, such as </w:t>
      </w:r>
      <w:r w:rsidR="006528E1">
        <w:rPr>
          <w:rFonts w:ascii="Arial" w:hAnsi="Arial" w:cs="Arial"/>
          <w:sz w:val="24"/>
          <w:szCs w:val="24"/>
        </w:rPr>
        <w:t>an</w:t>
      </w:r>
      <w:r w:rsidR="0003135F">
        <w:rPr>
          <w:rFonts w:ascii="Arial" w:hAnsi="Arial" w:cs="Arial"/>
          <w:sz w:val="24"/>
          <w:szCs w:val="24"/>
        </w:rPr>
        <w:t xml:space="preserve"> MP</w:t>
      </w:r>
      <w:r w:rsidR="009046B2">
        <w:rPr>
          <w:rFonts w:ascii="Arial" w:hAnsi="Arial" w:cs="Arial"/>
          <w:sz w:val="24"/>
          <w:szCs w:val="24"/>
        </w:rPr>
        <w:t xml:space="preserve"> or</w:t>
      </w:r>
      <w:r w:rsidR="006528E1">
        <w:rPr>
          <w:rFonts w:ascii="Arial" w:hAnsi="Arial" w:cs="Arial"/>
          <w:sz w:val="24"/>
          <w:szCs w:val="24"/>
        </w:rPr>
        <w:t xml:space="preserve"> local councillor</w:t>
      </w:r>
      <w:r w:rsidR="009046B2">
        <w:rPr>
          <w:rFonts w:ascii="Arial" w:hAnsi="Arial" w:cs="Arial"/>
          <w:sz w:val="24"/>
          <w:szCs w:val="24"/>
        </w:rPr>
        <w:t>.</w:t>
      </w:r>
      <w:r w:rsidR="006528E1">
        <w:rPr>
          <w:rFonts w:ascii="Arial" w:hAnsi="Arial" w:cs="Arial"/>
          <w:sz w:val="24"/>
          <w:szCs w:val="24"/>
        </w:rPr>
        <w:t xml:space="preserve"> </w:t>
      </w:r>
    </w:p>
    <w:p w14:paraId="0F6EF591" w14:textId="112A3B8C" w:rsidR="009B2015" w:rsidRDefault="003100AC" w:rsidP="00E14C83">
      <w:pPr>
        <w:rPr>
          <w:rFonts w:ascii="Arial" w:hAnsi="Arial" w:cs="Arial"/>
          <w:sz w:val="24"/>
          <w:szCs w:val="24"/>
        </w:rPr>
      </w:pPr>
      <w:r>
        <w:rPr>
          <w:rFonts w:ascii="Arial" w:hAnsi="Arial" w:cs="Arial"/>
          <w:sz w:val="24"/>
          <w:szCs w:val="24"/>
        </w:rPr>
        <w:t>6.3</w:t>
      </w:r>
      <w:r>
        <w:rPr>
          <w:rFonts w:ascii="Arial" w:hAnsi="Arial" w:cs="Arial"/>
          <w:sz w:val="24"/>
          <w:szCs w:val="24"/>
        </w:rPr>
        <w:tab/>
      </w:r>
      <w:r w:rsidR="00837A06">
        <w:rPr>
          <w:rFonts w:ascii="Arial" w:hAnsi="Arial" w:cs="Arial"/>
          <w:sz w:val="24"/>
          <w:szCs w:val="24"/>
        </w:rPr>
        <w:t>The Housing Ombudsman</w:t>
      </w:r>
      <w:r w:rsidR="006A72F3">
        <w:rPr>
          <w:rFonts w:ascii="Arial" w:hAnsi="Arial" w:cs="Arial"/>
          <w:sz w:val="24"/>
          <w:szCs w:val="24"/>
        </w:rPr>
        <w:t xml:space="preserve"> </w:t>
      </w:r>
    </w:p>
    <w:p w14:paraId="65966930" w14:textId="7BB72F60" w:rsidR="00462F44" w:rsidRDefault="001B1101" w:rsidP="00E14C83">
      <w:pPr>
        <w:rPr>
          <w:rFonts w:ascii="Arial" w:hAnsi="Arial" w:cs="Arial"/>
          <w:sz w:val="24"/>
          <w:szCs w:val="24"/>
        </w:rPr>
      </w:pPr>
      <w:r>
        <w:rPr>
          <w:rFonts w:ascii="Arial" w:hAnsi="Arial" w:cs="Arial"/>
          <w:sz w:val="24"/>
          <w:szCs w:val="24"/>
        </w:rPr>
        <w:t xml:space="preserve">If a tenant has been unable to resolve the complaint through either of the above, they can </w:t>
      </w:r>
      <w:r w:rsidR="00DF1C7E">
        <w:rPr>
          <w:rFonts w:ascii="Arial" w:hAnsi="Arial" w:cs="Arial"/>
          <w:sz w:val="24"/>
          <w:szCs w:val="24"/>
        </w:rPr>
        <w:t>escalate</w:t>
      </w:r>
      <w:r>
        <w:rPr>
          <w:rFonts w:ascii="Arial" w:hAnsi="Arial" w:cs="Arial"/>
          <w:sz w:val="24"/>
          <w:szCs w:val="24"/>
        </w:rPr>
        <w:t xml:space="preserve"> their complaint to the Housing Ombudsman.  </w:t>
      </w:r>
      <w:r w:rsidR="00DF1C7E">
        <w:rPr>
          <w:rFonts w:ascii="Arial" w:hAnsi="Arial" w:cs="Arial"/>
          <w:sz w:val="24"/>
          <w:szCs w:val="24"/>
        </w:rPr>
        <w:t>For further information</w:t>
      </w:r>
      <w:r w:rsidR="00462F44">
        <w:rPr>
          <w:rFonts w:ascii="Arial" w:hAnsi="Arial" w:cs="Arial"/>
          <w:sz w:val="24"/>
          <w:szCs w:val="24"/>
        </w:rPr>
        <w:t xml:space="preserve">, go to </w:t>
      </w:r>
      <w:hyperlink r:id="rId15" w:history="1">
        <w:r w:rsidR="00462F44" w:rsidRPr="00F27407">
          <w:rPr>
            <w:rStyle w:val="Hyperlink"/>
            <w:rFonts w:ascii="Arial" w:hAnsi="Arial" w:cs="Arial"/>
            <w:sz w:val="24"/>
            <w:szCs w:val="24"/>
          </w:rPr>
          <w:t>https://www.housing-ombudsman.org.uk</w:t>
        </w:r>
      </w:hyperlink>
      <w:r w:rsidR="000B6DC0">
        <w:rPr>
          <w:rFonts w:ascii="Arial" w:hAnsi="Arial" w:cs="Arial"/>
          <w:sz w:val="24"/>
          <w:szCs w:val="24"/>
        </w:rPr>
        <w:t>.</w:t>
      </w:r>
    </w:p>
    <w:p w14:paraId="4F2A17B4" w14:textId="647658AC" w:rsidR="001B1101" w:rsidRDefault="00032D75" w:rsidP="00E14C83">
      <w:pPr>
        <w:rPr>
          <w:rFonts w:ascii="Arial" w:hAnsi="Arial" w:cs="Arial"/>
          <w:sz w:val="24"/>
          <w:szCs w:val="24"/>
        </w:rPr>
      </w:pPr>
      <w:r>
        <w:rPr>
          <w:rFonts w:ascii="Arial" w:hAnsi="Arial" w:cs="Arial"/>
          <w:sz w:val="24"/>
          <w:szCs w:val="24"/>
        </w:rPr>
        <w:t>6.4</w:t>
      </w:r>
      <w:r>
        <w:rPr>
          <w:rFonts w:ascii="Arial" w:hAnsi="Arial" w:cs="Arial"/>
          <w:sz w:val="24"/>
          <w:szCs w:val="24"/>
        </w:rPr>
        <w:tab/>
        <w:t>Ju</w:t>
      </w:r>
      <w:r w:rsidR="00C31119">
        <w:rPr>
          <w:rFonts w:ascii="Arial" w:hAnsi="Arial" w:cs="Arial"/>
          <w:sz w:val="24"/>
          <w:szCs w:val="24"/>
        </w:rPr>
        <w:t>dicial review</w:t>
      </w:r>
    </w:p>
    <w:p w14:paraId="17408321" w14:textId="522F3EA0" w:rsidR="00107E19" w:rsidRPr="000D10E9" w:rsidRDefault="00107E19" w:rsidP="000D10E9">
      <w:pPr>
        <w:pStyle w:val="pagedescription"/>
        <w:spacing w:before="0" w:beforeAutospacing="0" w:after="225" w:afterAutospacing="0"/>
        <w:rPr>
          <w:rFonts w:ascii="Arial" w:hAnsi="Arial" w:cs="Arial"/>
        </w:rPr>
      </w:pPr>
      <w:r w:rsidRPr="000D10E9">
        <w:rPr>
          <w:rFonts w:ascii="Arial" w:hAnsi="Arial" w:cs="Arial"/>
        </w:rPr>
        <w:t>Judicial review is a type of court proceeding in which a judge reviews the lawfulness of a decision or action made by a public body.</w:t>
      </w:r>
      <w:r w:rsidR="000D10E9" w:rsidRPr="000D10E9">
        <w:rPr>
          <w:rFonts w:ascii="Arial" w:hAnsi="Arial" w:cs="Arial"/>
        </w:rPr>
        <w:t xml:space="preserve">  </w:t>
      </w:r>
      <w:r w:rsidR="000D10E9">
        <w:rPr>
          <w:rFonts w:ascii="Arial" w:hAnsi="Arial" w:cs="Arial"/>
        </w:rPr>
        <w:t>Judicial review is</w:t>
      </w:r>
      <w:r w:rsidRPr="000D10E9">
        <w:rPr>
          <w:rFonts w:ascii="Arial" w:hAnsi="Arial" w:cs="Arial"/>
        </w:rPr>
        <w:t xml:space="preserve"> a challenge to the way in which a decision has been made, rather than the rights and wrongs of the conclusion reached.</w:t>
      </w:r>
      <w:r w:rsidR="004C6699" w:rsidRPr="000D10E9">
        <w:rPr>
          <w:rFonts w:ascii="Arial" w:hAnsi="Arial" w:cs="Arial"/>
        </w:rPr>
        <w:t xml:space="preserve">  This is a complex area of law and </w:t>
      </w:r>
      <w:r w:rsidR="000166FC">
        <w:rPr>
          <w:rFonts w:ascii="Arial" w:hAnsi="Arial" w:cs="Arial"/>
        </w:rPr>
        <w:t xml:space="preserve">independent </w:t>
      </w:r>
      <w:r w:rsidR="00901895" w:rsidRPr="000D10E9">
        <w:rPr>
          <w:rFonts w:ascii="Arial" w:hAnsi="Arial" w:cs="Arial"/>
        </w:rPr>
        <w:t>legal assistance is likely to be essential.</w:t>
      </w:r>
    </w:p>
    <w:p w14:paraId="62D2F7C8" w14:textId="361FEDFC" w:rsidR="00C31119" w:rsidRDefault="00C31119" w:rsidP="00E14C83">
      <w:pPr>
        <w:rPr>
          <w:rFonts w:ascii="Arial" w:hAnsi="Arial" w:cs="Arial"/>
          <w:sz w:val="24"/>
          <w:szCs w:val="24"/>
        </w:rPr>
      </w:pPr>
      <w:r>
        <w:rPr>
          <w:rFonts w:ascii="Arial" w:hAnsi="Arial" w:cs="Arial"/>
          <w:sz w:val="24"/>
          <w:szCs w:val="24"/>
        </w:rPr>
        <w:t>6.5</w:t>
      </w:r>
      <w:r>
        <w:rPr>
          <w:rFonts w:ascii="Arial" w:hAnsi="Arial" w:cs="Arial"/>
          <w:sz w:val="24"/>
          <w:szCs w:val="24"/>
        </w:rPr>
        <w:tab/>
        <w:t>Independent legal advice</w:t>
      </w:r>
    </w:p>
    <w:p w14:paraId="04A3AA1C" w14:textId="41837ABC" w:rsidR="003577A8" w:rsidRDefault="00784628" w:rsidP="00E14C83">
      <w:pPr>
        <w:rPr>
          <w:rFonts w:ascii="Arial" w:hAnsi="Arial" w:cs="Arial"/>
          <w:sz w:val="24"/>
          <w:szCs w:val="24"/>
        </w:rPr>
      </w:pPr>
      <w:r>
        <w:rPr>
          <w:rFonts w:ascii="Arial" w:hAnsi="Arial" w:cs="Arial"/>
          <w:sz w:val="24"/>
          <w:szCs w:val="24"/>
        </w:rPr>
        <w:t>Tenants or applicants may seek independent legal advice by contact</w:t>
      </w:r>
      <w:r w:rsidR="002C7EF6">
        <w:rPr>
          <w:rFonts w:ascii="Arial" w:hAnsi="Arial" w:cs="Arial"/>
          <w:sz w:val="24"/>
          <w:szCs w:val="24"/>
        </w:rPr>
        <w:t>ing</w:t>
      </w:r>
      <w:r w:rsidR="00B9530A">
        <w:rPr>
          <w:rFonts w:ascii="Arial" w:hAnsi="Arial" w:cs="Arial"/>
          <w:sz w:val="24"/>
          <w:szCs w:val="24"/>
        </w:rPr>
        <w:t>, among others</w:t>
      </w:r>
      <w:r w:rsidR="002C7EF6">
        <w:rPr>
          <w:rFonts w:ascii="Arial" w:hAnsi="Arial" w:cs="Arial"/>
          <w:sz w:val="24"/>
          <w:szCs w:val="24"/>
        </w:rPr>
        <w:t>:</w:t>
      </w:r>
    </w:p>
    <w:p w14:paraId="01F9B3FE" w14:textId="15C195E4" w:rsidR="00C31119" w:rsidRPr="00CD7399" w:rsidRDefault="00784628" w:rsidP="003577A8">
      <w:pPr>
        <w:pStyle w:val="NoSpacing"/>
        <w:numPr>
          <w:ilvl w:val="0"/>
          <w:numId w:val="29"/>
        </w:numPr>
        <w:rPr>
          <w:rFonts w:ascii="Arial" w:hAnsi="Arial" w:cs="Arial"/>
        </w:rPr>
      </w:pPr>
      <w:r w:rsidRPr="00CD7399">
        <w:rPr>
          <w:rFonts w:ascii="Arial" w:hAnsi="Arial" w:cs="Arial"/>
        </w:rPr>
        <w:t>Citizens Advice</w:t>
      </w:r>
      <w:r w:rsidR="00717AC8" w:rsidRPr="00CD7399">
        <w:rPr>
          <w:rFonts w:ascii="Arial" w:hAnsi="Arial" w:cs="Arial"/>
        </w:rPr>
        <w:t xml:space="preserve"> </w:t>
      </w:r>
    </w:p>
    <w:p w14:paraId="3EA01BA1" w14:textId="2EAD7DBE" w:rsidR="003577A8" w:rsidRDefault="003577A8" w:rsidP="003577A8">
      <w:pPr>
        <w:pStyle w:val="NoSpacing"/>
        <w:numPr>
          <w:ilvl w:val="0"/>
          <w:numId w:val="29"/>
        </w:numPr>
        <w:rPr>
          <w:rFonts w:ascii="Arial" w:hAnsi="Arial" w:cs="Arial"/>
        </w:rPr>
      </w:pPr>
      <w:r w:rsidRPr="00CD7399">
        <w:rPr>
          <w:rFonts w:ascii="Arial" w:hAnsi="Arial" w:cs="Arial"/>
        </w:rPr>
        <w:t>Harrow Law Centre</w:t>
      </w:r>
    </w:p>
    <w:p w14:paraId="50BDA96E" w14:textId="7A56CAA2" w:rsidR="00CD7399" w:rsidRPr="00CD7399" w:rsidRDefault="00CD7399" w:rsidP="003577A8">
      <w:pPr>
        <w:pStyle w:val="NoSpacing"/>
        <w:numPr>
          <w:ilvl w:val="0"/>
          <w:numId w:val="29"/>
        </w:numPr>
        <w:rPr>
          <w:rFonts w:ascii="Arial" w:hAnsi="Arial" w:cs="Arial"/>
        </w:rPr>
      </w:pPr>
      <w:r>
        <w:rPr>
          <w:rFonts w:ascii="Arial" w:hAnsi="Arial" w:cs="Arial"/>
        </w:rPr>
        <w:t>Shelter</w:t>
      </w:r>
    </w:p>
    <w:p w14:paraId="64842390" w14:textId="6883DA58" w:rsidR="003577A8" w:rsidRPr="00CD7399" w:rsidRDefault="00CD7399" w:rsidP="003577A8">
      <w:pPr>
        <w:pStyle w:val="NoSpacing"/>
        <w:numPr>
          <w:ilvl w:val="0"/>
          <w:numId w:val="29"/>
        </w:numPr>
        <w:rPr>
          <w:rFonts w:ascii="Arial" w:hAnsi="Arial" w:cs="Arial"/>
        </w:rPr>
      </w:pPr>
      <w:r w:rsidRPr="00CD7399">
        <w:rPr>
          <w:rFonts w:ascii="Arial" w:hAnsi="Arial" w:cs="Arial"/>
        </w:rPr>
        <w:t xml:space="preserve">Solicitors specialising in housing law </w:t>
      </w:r>
    </w:p>
    <w:sectPr w:rsidR="003577A8" w:rsidRPr="00CD7399" w:rsidSect="005B184A">
      <w:headerReference w:type="even" r:id="rId16"/>
      <w:headerReference w:type="default" r:id="rId17"/>
      <w:footerReference w:type="default" r:id="rId18"/>
      <w:pgSz w:w="11906" w:h="16838"/>
      <w:pgMar w:top="851"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FCAC" w14:textId="77777777" w:rsidR="00F762CB" w:rsidRDefault="00F762CB" w:rsidP="00DF3492">
      <w:pPr>
        <w:spacing w:after="0" w:line="240" w:lineRule="auto"/>
      </w:pPr>
      <w:r>
        <w:separator/>
      </w:r>
    </w:p>
  </w:endnote>
  <w:endnote w:type="continuationSeparator" w:id="0">
    <w:p w14:paraId="678CAFEE" w14:textId="77777777" w:rsidR="00F762CB" w:rsidRDefault="00F762CB" w:rsidP="00DF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510893"/>
      <w:docPartObj>
        <w:docPartGallery w:val="Page Numbers (Bottom of Page)"/>
        <w:docPartUnique/>
      </w:docPartObj>
    </w:sdtPr>
    <w:sdtEndPr/>
    <w:sdtContent>
      <w:sdt>
        <w:sdtPr>
          <w:id w:val="-1705238520"/>
          <w:docPartObj>
            <w:docPartGallery w:val="Page Numbers (Top of Page)"/>
            <w:docPartUnique/>
          </w:docPartObj>
        </w:sdtPr>
        <w:sdtEndPr/>
        <w:sdtContent>
          <w:p w14:paraId="4E005DBF" w14:textId="77777777" w:rsidR="00F5446B" w:rsidRDefault="00F5446B">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21D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D1A">
              <w:rPr>
                <w:b/>
                <w:bCs/>
                <w:noProof/>
              </w:rPr>
              <w:t>10</w:t>
            </w:r>
            <w:r>
              <w:rPr>
                <w:b/>
                <w:bCs/>
                <w:sz w:val="24"/>
                <w:szCs w:val="24"/>
              </w:rPr>
              <w:fldChar w:fldCharType="end"/>
            </w:r>
          </w:p>
          <w:p w14:paraId="3BF463C6" w14:textId="0655FBA8" w:rsidR="00F5446B" w:rsidRDefault="005B184A">
            <w:pPr>
              <w:pStyle w:val="Footer"/>
            </w:pPr>
            <w:r w:rsidRPr="005B184A">
              <w:rPr>
                <w:sz w:val="18"/>
                <w:szCs w:val="18"/>
              </w:rPr>
              <w:t>Tenant Strategy and Policy</w:t>
            </w:r>
            <w:r w:rsidR="00FB0A23">
              <w:rPr>
                <w:sz w:val="18"/>
                <w:szCs w:val="18"/>
              </w:rPr>
              <w:t xml:space="preserve"> 2021</w:t>
            </w:r>
          </w:p>
        </w:sdtContent>
      </w:sdt>
    </w:sdtContent>
  </w:sdt>
  <w:p w14:paraId="45B98E1D" w14:textId="77777777" w:rsidR="007A015A" w:rsidRDefault="007A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7B9F" w14:textId="77777777" w:rsidR="00F762CB" w:rsidRDefault="00F762CB" w:rsidP="00DF3492">
      <w:pPr>
        <w:spacing w:after="0" w:line="240" w:lineRule="auto"/>
      </w:pPr>
      <w:r>
        <w:separator/>
      </w:r>
    </w:p>
  </w:footnote>
  <w:footnote w:type="continuationSeparator" w:id="0">
    <w:p w14:paraId="18423BE5" w14:textId="77777777" w:rsidR="00F762CB" w:rsidRDefault="00F762CB" w:rsidP="00DF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3F8D" w14:textId="3E8E8312" w:rsidR="007A015A" w:rsidRDefault="004728CB">
    <w:pPr>
      <w:pStyle w:val="Header"/>
    </w:pPr>
    <w:r>
      <w:rPr>
        <w:noProof/>
        <w:lang w:eastAsia="en-GB"/>
      </w:rPr>
      <mc:AlternateContent>
        <mc:Choice Requires="wps">
          <w:drawing>
            <wp:anchor distT="0" distB="0" distL="114300" distR="114300" simplePos="0" relativeHeight="251656704" behindDoc="1" locked="0" layoutInCell="0" allowOverlap="1" wp14:anchorId="4DE333BD" wp14:editId="2D30A74A">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D48B4C" w14:textId="77777777" w:rsidR="004728CB" w:rsidRDefault="004728CB" w:rsidP="004728CB">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333BD"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" o:allowincell="f" filled="f" stroked="f">
              <v:stroke joinstyle="round"/>
              <o:lock v:ext="edit" shapetype="t"/>
              <v:textbox style="mso-fit-shape-to-text:t">
                <w:txbxContent>
                  <w:p w14:paraId="4AD48B4C" w14:textId="77777777" w:rsidR="004728CB" w:rsidRDefault="004728CB" w:rsidP="004728CB">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466A" w14:textId="5D8C3DB3" w:rsidR="007A015A" w:rsidRDefault="004728CB">
    <w:pPr>
      <w:pStyle w:val="Header"/>
    </w:pPr>
    <w:r>
      <w:rPr>
        <w:noProof/>
        <w:lang w:eastAsia="en-GB"/>
      </w:rPr>
      <mc:AlternateContent>
        <mc:Choice Requires="wps">
          <w:drawing>
            <wp:anchor distT="0" distB="0" distL="114300" distR="114300" simplePos="0" relativeHeight="251657728" behindDoc="1" locked="0" layoutInCell="0" allowOverlap="1" wp14:anchorId="394AF8C1" wp14:editId="3DB5449C">
              <wp:simplePos x="0" y="0"/>
              <wp:positionH relativeFrom="margin">
                <wp:align>center</wp:align>
              </wp:positionH>
              <wp:positionV relativeFrom="margin">
                <wp:align>center</wp:align>
              </wp:positionV>
              <wp:extent cx="5050155" cy="3030220"/>
              <wp:effectExtent l="0" t="1104900" r="0" b="63690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191524" w14:textId="77777777" w:rsidR="004728CB" w:rsidRDefault="004728CB" w:rsidP="004728CB">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4AF8C1"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" o:allowincell="f" filled="f" stroked="f">
              <v:stroke joinstyle="round"/>
              <o:lock v:ext="edit" shapetype="t"/>
              <v:textbox style="mso-fit-shape-to-text:t">
                <w:txbxContent>
                  <w:p w14:paraId="69191524" w14:textId="77777777" w:rsidR="004728CB" w:rsidRDefault="004728CB" w:rsidP="004728CB">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448"/>
    <w:multiLevelType w:val="hybridMultilevel"/>
    <w:tmpl w:val="181EAD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C4AED"/>
    <w:multiLevelType w:val="hybridMultilevel"/>
    <w:tmpl w:val="577A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37B27"/>
    <w:multiLevelType w:val="hybridMultilevel"/>
    <w:tmpl w:val="D4401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07A39"/>
    <w:multiLevelType w:val="hybridMultilevel"/>
    <w:tmpl w:val="3A6E03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4" w15:restartNumberingAfterBreak="0">
    <w:nsid w:val="28AC1BC5"/>
    <w:multiLevelType w:val="hybridMultilevel"/>
    <w:tmpl w:val="F348C0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5" w15:restartNumberingAfterBreak="0">
    <w:nsid w:val="29B00489"/>
    <w:multiLevelType w:val="hybridMultilevel"/>
    <w:tmpl w:val="6BD8C0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955293"/>
    <w:multiLevelType w:val="hybridMultilevel"/>
    <w:tmpl w:val="247AB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3A0823"/>
    <w:multiLevelType w:val="hybridMultilevel"/>
    <w:tmpl w:val="D1F67E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B39B1"/>
    <w:multiLevelType w:val="hybridMultilevel"/>
    <w:tmpl w:val="7EE20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31751B"/>
    <w:multiLevelType w:val="hybridMultilevel"/>
    <w:tmpl w:val="CFA68D42"/>
    <w:lvl w:ilvl="0" w:tplc="08090017">
      <w:start w:val="1"/>
      <w:numFmt w:val="lowerLetter"/>
      <w:lvlText w:val="%1)"/>
      <w:lvlJc w:val="left"/>
      <w:pPr>
        <w:ind w:left="720" w:hanging="360"/>
      </w:pPr>
      <w:rPr>
        <w:rFonts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0" w15:restartNumberingAfterBreak="0">
    <w:nsid w:val="42324A4F"/>
    <w:multiLevelType w:val="hybridMultilevel"/>
    <w:tmpl w:val="1E76D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492827"/>
    <w:multiLevelType w:val="hybridMultilevel"/>
    <w:tmpl w:val="0ECE561E"/>
    <w:lvl w:ilvl="0" w:tplc="0809001B">
      <w:start w:val="1"/>
      <w:numFmt w:val="lowerRoman"/>
      <w:lvlText w:val="%1."/>
      <w:lvlJc w:val="right"/>
      <w:pPr>
        <w:ind w:left="1800" w:hanging="360"/>
      </w:pPr>
      <w:rPr>
        <w:rFonts w:hint="default"/>
      </w:rPr>
    </w:lvl>
    <w:lvl w:ilvl="1" w:tplc="08090003">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12" w15:restartNumberingAfterBreak="0">
    <w:nsid w:val="4B647F74"/>
    <w:multiLevelType w:val="hybridMultilevel"/>
    <w:tmpl w:val="E10AFE46"/>
    <w:lvl w:ilvl="0" w:tplc="5B683DA8">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E1DBC"/>
    <w:multiLevelType w:val="hybridMultilevel"/>
    <w:tmpl w:val="D5BC0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6F2C"/>
    <w:multiLevelType w:val="hybridMultilevel"/>
    <w:tmpl w:val="5BB22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8B5FDB"/>
    <w:multiLevelType w:val="hybridMultilevel"/>
    <w:tmpl w:val="4874FD00"/>
    <w:lvl w:ilvl="0" w:tplc="08090013">
      <w:start w:val="1"/>
      <w:numFmt w:val="upperRoman"/>
      <w:lvlText w:val="%1."/>
      <w:lvlJc w:val="right"/>
      <w:pPr>
        <w:ind w:left="1800" w:hanging="360"/>
      </w:pPr>
      <w:rPr>
        <w:rFonts w:hint="default"/>
      </w:rPr>
    </w:lvl>
    <w:lvl w:ilvl="1" w:tplc="08090003">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16" w15:restartNumberingAfterBreak="0">
    <w:nsid w:val="515B600E"/>
    <w:multiLevelType w:val="hybridMultilevel"/>
    <w:tmpl w:val="7D3C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93A7E"/>
    <w:multiLevelType w:val="hybridMultilevel"/>
    <w:tmpl w:val="75E67C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FA21C0"/>
    <w:multiLevelType w:val="hybridMultilevel"/>
    <w:tmpl w:val="0816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039CC"/>
    <w:multiLevelType w:val="hybridMultilevel"/>
    <w:tmpl w:val="2E6A2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115ED6"/>
    <w:multiLevelType w:val="hybridMultilevel"/>
    <w:tmpl w:val="FDBE223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29129B"/>
    <w:multiLevelType w:val="hybridMultilevel"/>
    <w:tmpl w:val="FA0C5AD4"/>
    <w:lvl w:ilvl="0" w:tplc="08090017">
      <w:start w:val="1"/>
      <w:numFmt w:val="lowerLetter"/>
      <w:lvlText w:val="%1)"/>
      <w:lvlJc w:val="left"/>
      <w:pPr>
        <w:ind w:left="1800" w:hanging="360"/>
      </w:pPr>
      <w:rPr>
        <w:rFonts w:hint="default"/>
      </w:rPr>
    </w:lvl>
    <w:lvl w:ilvl="1" w:tplc="08090003">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2" w15:restartNumberingAfterBreak="0">
    <w:nsid w:val="66CD0890"/>
    <w:multiLevelType w:val="hybridMultilevel"/>
    <w:tmpl w:val="7604F3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811A5A"/>
    <w:multiLevelType w:val="hybridMultilevel"/>
    <w:tmpl w:val="529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63123"/>
    <w:multiLevelType w:val="hybridMultilevel"/>
    <w:tmpl w:val="8C645D76"/>
    <w:lvl w:ilvl="0" w:tplc="08090001">
      <w:start w:val="1"/>
      <w:numFmt w:val="bullet"/>
      <w:lvlText w:val=""/>
      <w:lvlJc w:val="left"/>
      <w:pPr>
        <w:ind w:left="1058"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5" w15:restartNumberingAfterBreak="0">
    <w:nsid w:val="6EC6623F"/>
    <w:multiLevelType w:val="hybridMultilevel"/>
    <w:tmpl w:val="7D70A318"/>
    <w:lvl w:ilvl="0" w:tplc="6504D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E2197"/>
    <w:multiLevelType w:val="hybridMultilevel"/>
    <w:tmpl w:val="C81C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43529"/>
    <w:multiLevelType w:val="hybridMultilevel"/>
    <w:tmpl w:val="6A280040"/>
    <w:lvl w:ilvl="0" w:tplc="0809000F">
      <w:start w:val="1"/>
      <w:numFmt w:val="decimal"/>
      <w:lvlText w:val="%1."/>
      <w:lvlJc w:val="left"/>
      <w:pPr>
        <w:ind w:left="360"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CF934EF"/>
    <w:multiLevelType w:val="hybridMultilevel"/>
    <w:tmpl w:val="CFA68D42"/>
    <w:lvl w:ilvl="0" w:tplc="08090017">
      <w:start w:val="1"/>
      <w:numFmt w:val="lowerLetter"/>
      <w:lvlText w:val="%1)"/>
      <w:lvlJc w:val="left"/>
      <w:pPr>
        <w:ind w:left="720" w:hanging="360"/>
      </w:pPr>
      <w:rPr>
        <w:rFonts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num w:numId="1">
    <w:abstractNumId w:val="8"/>
  </w:num>
  <w:num w:numId="2">
    <w:abstractNumId w:val="24"/>
  </w:num>
  <w:num w:numId="3">
    <w:abstractNumId w:val="1"/>
  </w:num>
  <w:num w:numId="4">
    <w:abstractNumId w:val="23"/>
  </w:num>
  <w:num w:numId="5">
    <w:abstractNumId w:val="14"/>
  </w:num>
  <w:num w:numId="6">
    <w:abstractNumId w:val="26"/>
  </w:num>
  <w:num w:numId="7">
    <w:abstractNumId w:val="27"/>
  </w:num>
  <w:num w:numId="8">
    <w:abstractNumId w:val="2"/>
  </w:num>
  <w:num w:numId="9">
    <w:abstractNumId w:val="4"/>
  </w:num>
  <w:num w:numId="10">
    <w:abstractNumId w:val="21"/>
  </w:num>
  <w:num w:numId="11">
    <w:abstractNumId w:val="10"/>
  </w:num>
  <w:num w:numId="12">
    <w:abstractNumId w:val="28"/>
  </w:num>
  <w:num w:numId="13">
    <w:abstractNumId w:val="15"/>
  </w:num>
  <w:num w:numId="14">
    <w:abstractNumId w:val="11"/>
  </w:num>
  <w:num w:numId="15">
    <w:abstractNumId w:val="17"/>
  </w:num>
  <w:num w:numId="16">
    <w:abstractNumId w:val="5"/>
  </w:num>
  <w:num w:numId="17">
    <w:abstractNumId w:val="22"/>
  </w:num>
  <w:num w:numId="18">
    <w:abstractNumId w:val="3"/>
  </w:num>
  <w:num w:numId="19">
    <w:abstractNumId w:val="20"/>
  </w:num>
  <w:num w:numId="20">
    <w:abstractNumId w:val="7"/>
  </w:num>
  <w:num w:numId="21">
    <w:abstractNumId w:val="6"/>
  </w:num>
  <w:num w:numId="22">
    <w:abstractNumId w:val="25"/>
  </w:num>
  <w:num w:numId="23">
    <w:abstractNumId w:val="18"/>
  </w:num>
  <w:num w:numId="24">
    <w:abstractNumId w:val="0"/>
  </w:num>
  <w:num w:numId="25">
    <w:abstractNumId w:val="12"/>
  </w:num>
  <w:num w:numId="26">
    <w:abstractNumId w:val="9"/>
  </w:num>
  <w:num w:numId="27">
    <w:abstractNumId w:val="13"/>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91E"/>
    <w:rsid w:val="0000169D"/>
    <w:rsid w:val="00010245"/>
    <w:rsid w:val="000105C4"/>
    <w:rsid w:val="00011691"/>
    <w:rsid w:val="000166FC"/>
    <w:rsid w:val="00024552"/>
    <w:rsid w:val="0003135F"/>
    <w:rsid w:val="00032D75"/>
    <w:rsid w:val="00036626"/>
    <w:rsid w:val="00045568"/>
    <w:rsid w:val="00047C76"/>
    <w:rsid w:val="00050D8E"/>
    <w:rsid w:val="000541DD"/>
    <w:rsid w:val="00055270"/>
    <w:rsid w:val="00060078"/>
    <w:rsid w:val="000676C2"/>
    <w:rsid w:val="00077002"/>
    <w:rsid w:val="00086396"/>
    <w:rsid w:val="00091CF0"/>
    <w:rsid w:val="00093DD4"/>
    <w:rsid w:val="000A452F"/>
    <w:rsid w:val="000A74FF"/>
    <w:rsid w:val="000A750C"/>
    <w:rsid w:val="000B38A4"/>
    <w:rsid w:val="000B5C0D"/>
    <w:rsid w:val="000B6DC0"/>
    <w:rsid w:val="000C1B0D"/>
    <w:rsid w:val="000C2B39"/>
    <w:rsid w:val="000D10E9"/>
    <w:rsid w:val="000D32A1"/>
    <w:rsid w:val="000D4F87"/>
    <w:rsid w:val="000F372B"/>
    <w:rsid w:val="000F39A4"/>
    <w:rsid w:val="000F4C77"/>
    <w:rsid w:val="000F4D7C"/>
    <w:rsid w:val="000F6F64"/>
    <w:rsid w:val="001009E9"/>
    <w:rsid w:val="001062EA"/>
    <w:rsid w:val="00106C3E"/>
    <w:rsid w:val="00107681"/>
    <w:rsid w:val="00107E19"/>
    <w:rsid w:val="0011116B"/>
    <w:rsid w:val="00114F92"/>
    <w:rsid w:val="00115B82"/>
    <w:rsid w:val="00116612"/>
    <w:rsid w:val="00116A66"/>
    <w:rsid w:val="001170BE"/>
    <w:rsid w:val="00130E0B"/>
    <w:rsid w:val="001346C8"/>
    <w:rsid w:val="0013635F"/>
    <w:rsid w:val="00145A84"/>
    <w:rsid w:val="00147D07"/>
    <w:rsid w:val="00153A30"/>
    <w:rsid w:val="00164821"/>
    <w:rsid w:val="0017140A"/>
    <w:rsid w:val="00174440"/>
    <w:rsid w:val="001759BE"/>
    <w:rsid w:val="00176865"/>
    <w:rsid w:val="00183892"/>
    <w:rsid w:val="001873AA"/>
    <w:rsid w:val="001878B9"/>
    <w:rsid w:val="00197BD0"/>
    <w:rsid w:val="001A4801"/>
    <w:rsid w:val="001A5D3D"/>
    <w:rsid w:val="001A7558"/>
    <w:rsid w:val="001B1101"/>
    <w:rsid w:val="001B2212"/>
    <w:rsid w:val="001B3DA7"/>
    <w:rsid w:val="001B3F90"/>
    <w:rsid w:val="001C0E26"/>
    <w:rsid w:val="001C25C0"/>
    <w:rsid w:val="001C276F"/>
    <w:rsid w:val="001C7E49"/>
    <w:rsid w:val="001D0DCD"/>
    <w:rsid w:val="001D0FE2"/>
    <w:rsid w:val="001D65F4"/>
    <w:rsid w:val="001E1B3A"/>
    <w:rsid w:val="001E2883"/>
    <w:rsid w:val="001E4004"/>
    <w:rsid w:val="001E4F65"/>
    <w:rsid w:val="001E58B8"/>
    <w:rsid w:val="001F24DA"/>
    <w:rsid w:val="001F2C84"/>
    <w:rsid w:val="001F59AC"/>
    <w:rsid w:val="0020020F"/>
    <w:rsid w:val="00200A61"/>
    <w:rsid w:val="00202A40"/>
    <w:rsid w:val="00202D0C"/>
    <w:rsid w:val="00204AEF"/>
    <w:rsid w:val="002068D0"/>
    <w:rsid w:val="002101BB"/>
    <w:rsid w:val="00211233"/>
    <w:rsid w:val="002119F6"/>
    <w:rsid w:val="002143E1"/>
    <w:rsid w:val="00225D4F"/>
    <w:rsid w:val="00227979"/>
    <w:rsid w:val="00231C6E"/>
    <w:rsid w:val="00242324"/>
    <w:rsid w:val="00247420"/>
    <w:rsid w:val="00256A8C"/>
    <w:rsid w:val="00257195"/>
    <w:rsid w:val="00265EC7"/>
    <w:rsid w:val="0026711F"/>
    <w:rsid w:val="00267B4D"/>
    <w:rsid w:val="002706D6"/>
    <w:rsid w:val="00281262"/>
    <w:rsid w:val="00281F3A"/>
    <w:rsid w:val="00282049"/>
    <w:rsid w:val="00284539"/>
    <w:rsid w:val="00285259"/>
    <w:rsid w:val="00285BBB"/>
    <w:rsid w:val="00287346"/>
    <w:rsid w:val="00295FFE"/>
    <w:rsid w:val="00296577"/>
    <w:rsid w:val="002A08B7"/>
    <w:rsid w:val="002A3DC3"/>
    <w:rsid w:val="002B223B"/>
    <w:rsid w:val="002B29DE"/>
    <w:rsid w:val="002B5A71"/>
    <w:rsid w:val="002B7072"/>
    <w:rsid w:val="002C0310"/>
    <w:rsid w:val="002C2942"/>
    <w:rsid w:val="002C7365"/>
    <w:rsid w:val="002C7EF6"/>
    <w:rsid w:val="002D039A"/>
    <w:rsid w:val="002D12F1"/>
    <w:rsid w:val="002D1D53"/>
    <w:rsid w:val="002D513A"/>
    <w:rsid w:val="002E3791"/>
    <w:rsid w:val="002E7389"/>
    <w:rsid w:val="002F0F6E"/>
    <w:rsid w:val="002F1289"/>
    <w:rsid w:val="0030360A"/>
    <w:rsid w:val="00303E41"/>
    <w:rsid w:val="003100AC"/>
    <w:rsid w:val="00316E04"/>
    <w:rsid w:val="003170CD"/>
    <w:rsid w:val="003222CE"/>
    <w:rsid w:val="003255D4"/>
    <w:rsid w:val="00342E96"/>
    <w:rsid w:val="00343A26"/>
    <w:rsid w:val="00352BFA"/>
    <w:rsid w:val="003549E4"/>
    <w:rsid w:val="00357359"/>
    <w:rsid w:val="003577A8"/>
    <w:rsid w:val="003617B5"/>
    <w:rsid w:val="00364980"/>
    <w:rsid w:val="00365055"/>
    <w:rsid w:val="003658B9"/>
    <w:rsid w:val="00377AF9"/>
    <w:rsid w:val="0038382B"/>
    <w:rsid w:val="00390069"/>
    <w:rsid w:val="003933AC"/>
    <w:rsid w:val="003941A7"/>
    <w:rsid w:val="003B0CE9"/>
    <w:rsid w:val="003B6455"/>
    <w:rsid w:val="003B707A"/>
    <w:rsid w:val="003B7089"/>
    <w:rsid w:val="003C06AA"/>
    <w:rsid w:val="003C393F"/>
    <w:rsid w:val="003D7859"/>
    <w:rsid w:val="003D78B7"/>
    <w:rsid w:val="003E0BEE"/>
    <w:rsid w:val="003E6B59"/>
    <w:rsid w:val="003F141B"/>
    <w:rsid w:val="003F2450"/>
    <w:rsid w:val="003F4D9C"/>
    <w:rsid w:val="004123AD"/>
    <w:rsid w:val="00413FB8"/>
    <w:rsid w:val="00414FA0"/>
    <w:rsid w:val="00424BE8"/>
    <w:rsid w:val="004267B6"/>
    <w:rsid w:val="004318AA"/>
    <w:rsid w:val="00432EE3"/>
    <w:rsid w:val="004374B1"/>
    <w:rsid w:val="0044046D"/>
    <w:rsid w:val="00441CCF"/>
    <w:rsid w:val="0044545C"/>
    <w:rsid w:val="00446103"/>
    <w:rsid w:val="00447B96"/>
    <w:rsid w:val="00450DEE"/>
    <w:rsid w:val="004542E5"/>
    <w:rsid w:val="00454D26"/>
    <w:rsid w:val="00456BEA"/>
    <w:rsid w:val="00456D5F"/>
    <w:rsid w:val="00460F86"/>
    <w:rsid w:val="00462F44"/>
    <w:rsid w:val="004630F3"/>
    <w:rsid w:val="00466AC1"/>
    <w:rsid w:val="00466B12"/>
    <w:rsid w:val="004728CB"/>
    <w:rsid w:val="0047344B"/>
    <w:rsid w:val="0047798F"/>
    <w:rsid w:val="00484299"/>
    <w:rsid w:val="00484328"/>
    <w:rsid w:val="00487F78"/>
    <w:rsid w:val="0049293F"/>
    <w:rsid w:val="00497BA1"/>
    <w:rsid w:val="004A7FA6"/>
    <w:rsid w:val="004B0C3A"/>
    <w:rsid w:val="004B13C8"/>
    <w:rsid w:val="004B3A89"/>
    <w:rsid w:val="004B7A8D"/>
    <w:rsid w:val="004C08DE"/>
    <w:rsid w:val="004C0F66"/>
    <w:rsid w:val="004C1762"/>
    <w:rsid w:val="004C1C06"/>
    <w:rsid w:val="004C33A7"/>
    <w:rsid w:val="004C6699"/>
    <w:rsid w:val="004D2C13"/>
    <w:rsid w:val="004E601B"/>
    <w:rsid w:val="004F17BC"/>
    <w:rsid w:val="005020AF"/>
    <w:rsid w:val="00504AE3"/>
    <w:rsid w:val="00512DC4"/>
    <w:rsid w:val="00513142"/>
    <w:rsid w:val="0052707C"/>
    <w:rsid w:val="00541AAC"/>
    <w:rsid w:val="0054257D"/>
    <w:rsid w:val="00542F45"/>
    <w:rsid w:val="00556FF3"/>
    <w:rsid w:val="00566D1B"/>
    <w:rsid w:val="005672C7"/>
    <w:rsid w:val="00573F2B"/>
    <w:rsid w:val="005803F7"/>
    <w:rsid w:val="00581299"/>
    <w:rsid w:val="005825CF"/>
    <w:rsid w:val="00591FC8"/>
    <w:rsid w:val="005A2971"/>
    <w:rsid w:val="005A5C97"/>
    <w:rsid w:val="005B0351"/>
    <w:rsid w:val="005B184A"/>
    <w:rsid w:val="005B394C"/>
    <w:rsid w:val="005B5745"/>
    <w:rsid w:val="005C0170"/>
    <w:rsid w:val="005C04B6"/>
    <w:rsid w:val="005C3914"/>
    <w:rsid w:val="005C4433"/>
    <w:rsid w:val="005C5A65"/>
    <w:rsid w:val="005E0E49"/>
    <w:rsid w:val="005E4111"/>
    <w:rsid w:val="005E4C99"/>
    <w:rsid w:val="005E5A35"/>
    <w:rsid w:val="005E63DC"/>
    <w:rsid w:val="005F18CF"/>
    <w:rsid w:val="005F6F61"/>
    <w:rsid w:val="00603480"/>
    <w:rsid w:val="00606EC1"/>
    <w:rsid w:val="00611B3F"/>
    <w:rsid w:val="00612D62"/>
    <w:rsid w:val="00621403"/>
    <w:rsid w:val="0062213B"/>
    <w:rsid w:val="00626746"/>
    <w:rsid w:val="00627C91"/>
    <w:rsid w:val="0063123F"/>
    <w:rsid w:val="006431FA"/>
    <w:rsid w:val="00644758"/>
    <w:rsid w:val="0064520E"/>
    <w:rsid w:val="006528E1"/>
    <w:rsid w:val="00655135"/>
    <w:rsid w:val="00663143"/>
    <w:rsid w:val="00666925"/>
    <w:rsid w:val="00671665"/>
    <w:rsid w:val="006857F1"/>
    <w:rsid w:val="00686B83"/>
    <w:rsid w:val="00692182"/>
    <w:rsid w:val="006A72F3"/>
    <w:rsid w:val="006B1867"/>
    <w:rsid w:val="006B1E1F"/>
    <w:rsid w:val="006B2AE2"/>
    <w:rsid w:val="006B323D"/>
    <w:rsid w:val="006B4BB5"/>
    <w:rsid w:val="006B67BA"/>
    <w:rsid w:val="006C2CE6"/>
    <w:rsid w:val="006C4749"/>
    <w:rsid w:val="006D0DCA"/>
    <w:rsid w:val="006D2031"/>
    <w:rsid w:val="006D3144"/>
    <w:rsid w:val="006E0D5C"/>
    <w:rsid w:val="006E4FBF"/>
    <w:rsid w:val="006E600E"/>
    <w:rsid w:val="006E6FBC"/>
    <w:rsid w:val="006E7CCB"/>
    <w:rsid w:val="006F063D"/>
    <w:rsid w:val="006F3E65"/>
    <w:rsid w:val="006F67FF"/>
    <w:rsid w:val="006F6BD0"/>
    <w:rsid w:val="007078C1"/>
    <w:rsid w:val="00716FD6"/>
    <w:rsid w:val="00717AC8"/>
    <w:rsid w:val="00724377"/>
    <w:rsid w:val="00727537"/>
    <w:rsid w:val="00730058"/>
    <w:rsid w:val="00745867"/>
    <w:rsid w:val="00746525"/>
    <w:rsid w:val="00746F32"/>
    <w:rsid w:val="00757F95"/>
    <w:rsid w:val="00765239"/>
    <w:rsid w:val="00774D60"/>
    <w:rsid w:val="00777E03"/>
    <w:rsid w:val="00784628"/>
    <w:rsid w:val="00785F47"/>
    <w:rsid w:val="00787A59"/>
    <w:rsid w:val="007959E3"/>
    <w:rsid w:val="00797CC7"/>
    <w:rsid w:val="007A015A"/>
    <w:rsid w:val="007A7DCB"/>
    <w:rsid w:val="007B06C0"/>
    <w:rsid w:val="007B7BAC"/>
    <w:rsid w:val="007C0845"/>
    <w:rsid w:val="007C5BCB"/>
    <w:rsid w:val="007C5E83"/>
    <w:rsid w:val="007C77D2"/>
    <w:rsid w:val="007D11B6"/>
    <w:rsid w:val="007D4E23"/>
    <w:rsid w:val="007E0370"/>
    <w:rsid w:val="007E0515"/>
    <w:rsid w:val="007E22B3"/>
    <w:rsid w:val="007E4CF5"/>
    <w:rsid w:val="007E4D5B"/>
    <w:rsid w:val="007E7F4A"/>
    <w:rsid w:val="007F3546"/>
    <w:rsid w:val="00801E87"/>
    <w:rsid w:val="00807B41"/>
    <w:rsid w:val="008116C0"/>
    <w:rsid w:val="00811B74"/>
    <w:rsid w:val="00812BA7"/>
    <w:rsid w:val="00814E5F"/>
    <w:rsid w:val="00823934"/>
    <w:rsid w:val="00831DB0"/>
    <w:rsid w:val="00837A06"/>
    <w:rsid w:val="00845C12"/>
    <w:rsid w:val="008476AB"/>
    <w:rsid w:val="00851C8B"/>
    <w:rsid w:val="0085678E"/>
    <w:rsid w:val="00863B93"/>
    <w:rsid w:val="0086673F"/>
    <w:rsid w:val="00867ECC"/>
    <w:rsid w:val="008742A6"/>
    <w:rsid w:val="00874B90"/>
    <w:rsid w:val="00874F43"/>
    <w:rsid w:val="00875AB2"/>
    <w:rsid w:val="008763F5"/>
    <w:rsid w:val="0087697B"/>
    <w:rsid w:val="008802F9"/>
    <w:rsid w:val="00882DA5"/>
    <w:rsid w:val="00890FCF"/>
    <w:rsid w:val="00892397"/>
    <w:rsid w:val="00893B6D"/>
    <w:rsid w:val="00893DA1"/>
    <w:rsid w:val="008955D8"/>
    <w:rsid w:val="0089600F"/>
    <w:rsid w:val="008A7525"/>
    <w:rsid w:val="008A7B28"/>
    <w:rsid w:val="008B68B1"/>
    <w:rsid w:val="008C2617"/>
    <w:rsid w:val="008C521D"/>
    <w:rsid w:val="008D7EA4"/>
    <w:rsid w:val="008E3649"/>
    <w:rsid w:val="008E4C2E"/>
    <w:rsid w:val="008E56D4"/>
    <w:rsid w:val="008E7C0B"/>
    <w:rsid w:val="008F191E"/>
    <w:rsid w:val="008F2AF2"/>
    <w:rsid w:val="008F3897"/>
    <w:rsid w:val="008F699E"/>
    <w:rsid w:val="008F7069"/>
    <w:rsid w:val="0090116C"/>
    <w:rsid w:val="00901895"/>
    <w:rsid w:val="009046B2"/>
    <w:rsid w:val="0090563C"/>
    <w:rsid w:val="00907745"/>
    <w:rsid w:val="00910E7B"/>
    <w:rsid w:val="00922CC5"/>
    <w:rsid w:val="00932618"/>
    <w:rsid w:val="00936234"/>
    <w:rsid w:val="0094152D"/>
    <w:rsid w:val="00941CD1"/>
    <w:rsid w:val="009515A7"/>
    <w:rsid w:val="00957DF3"/>
    <w:rsid w:val="009612E7"/>
    <w:rsid w:val="0096239F"/>
    <w:rsid w:val="00965970"/>
    <w:rsid w:val="00966935"/>
    <w:rsid w:val="00967670"/>
    <w:rsid w:val="00970427"/>
    <w:rsid w:val="00973BB8"/>
    <w:rsid w:val="009743A3"/>
    <w:rsid w:val="009770CA"/>
    <w:rsid w:val="00985BF4"/>
    <w:rsid w:val="00994A91"/>
    <w:rsid w:val="00995369"/>
    <w:rsid w:val="009A0EE6"/>
    <w:rsid w:val="009A72AE"/>
    <w:rsid w:val="009A7CBD"/>
    <w:rsid w:val="009B2015"/>
    <w:rsid w:val="009C1DB5"/>
    <w:rsid w:val="009C2A5D"/>
    <w:rsid w:val="009F090E"/>
    <w:rsid w:val="009F1247"/>
    <w:rsid w:val="009F1D9D"/>
    <w:rsid w:val="009F24D0"/>
    <w:rsid w:val="00A0487F"/>
    <w:rsid w:val="00A057BB"/>
    <w:rsid w:val="00A05F77"/>
    <w:rsid w:val="00A07D6F"/>
    <w:rsid w:val="00A104DB"/>
    <w:rsid w:val="00A10AC4"/>
    <w:rsid w:val="00A111F9"/>
    <w:rsid w:val="00A12247"/>
    <w:rsid w:val="00A12F3D"/>
    <w:rsid w:val="00A23963"/>
    <w:rsid w:val="00A24071"/>
    <w:rsid w:val="00A249E4"/>
    <w:rsid w:val="00A31A01"/>
    <w:rsid w:val="00A4635D"/>
    <w:rsid w:val="00A53F46"/>
    <w:rsid w:val="00A55734"/>
    <w:rsid w:val="00A57F53"/>
    <w:rsid w:val="00A75EDD"/>
    <w:rsid w:val="00A76092"/>
    <w:rsid w:val="00A76917"/>
    <w:rsid w:val="00A8009D"/>
    <w:rsid w:val="00A82CDC"/>
    <w:rsid w:val="00A8454F"/>
    <w:rsid w:val="00A92F65"/>
    <w:rsid w:val="00AA2772"/>
    <w:rsid w:val="00AA28C7"/>
    <w:rsid w:val="00AA4A42"/>
    <w:rsid w:val="00AA7763"/>
    <w:rsid w:val="00AB37AC"/>
    <w:rsid w:val="00AB37CC"/>
    <w:rsid w:val="00AC2448"/>
    <w:rsid w:val="00AC4BB3"/>
    <w:rsid w:val="00AC682D"/>
    <w:rsid w:val="00AD2342"/>
    <w:rsid w:val="00AD2F52"/>
    <w:rsid w:val="00AE05AA"/>
    <w:rsid w:val="00AE2A06"/>
    <w:rsid w:val="00AE472E"/>
    <w:rsid w:val="00AE5407"/>
    <w:rsid w:val="00AE7BDA"/>
    <w:rsid w:val="00AF0F1D"/>
    <w:rsid w:val="00AF30C3"/>
    <w:rsid w:val="00AF3635"/>
    <w:rsid w:val="00B018C4"/>
    <w:rsid w:val="00B02AFE"/>
    <w:rsid w:val="00B03B90"/>
    <w:rsid w:val="00B1010F"/>
    <w:rsid w:val="00B1112D"/>
    <w:rsid w:val="00B11E10"/>
    <w:rsid w:val="00B1361A"/>
    <w:rsid w:val="00B20314"/>
    <w:rsid w:val="00B21AAC"/>
    <w:rsid w:val="00B21D1A"/>
    <w:rsid w:val="00B31A24"/>
    <w:rsid w:val="00B3250D"/>
    <w:rsid w:val="00B32CEF"/>
    <w:rsid w:val="00B34336"/>
    <w:rsid w:val="00B344D4"/>
    <w:rsid w:val="00B3707B"/>
    <w:rsid w:val="00B41116"/>
    <w:rsid w:val="00B511C8"/>
    <w:rsid w:val="00B520E5"/>
    <w:rsid w:val="00B53A58"/>
    <w:rsid w:val="00B54207"/>
    <w:rsid w:val="00B55268"/>
    <w:rsid w:val="00B60612"/>
    <w:rsid w:val="00B807A8"/>
    <w:rsid w:val="00B817CB"/>
    <w:rsid w:val="00B9530A"/>
    <w:rsid w:val="00BA04A7"/>
    <w:rsid w:val="00BA6621"/>
    <w:rsid w:val="00BA7674"/>
    <w:rsid w:val="00BB098A"/>
    <w:rsid w:val="00BC1F88"/>
    <w:rsid w:val="00BC21F3"/>
    <w:rsid w:val="00BD26DE"/>
    <w:rsid w:val="00BD285A"/>
    <w:rsid w:val="00BE1E74"/>
    <w:rsid w:val="00BF0CA3"/>
    <w:rsid w:val="00BF0CE7"/>
    <w:rsid w:val="00BF77B4"/>
    <w:rsid w:val="00C00EFF"/>
    <w:rsid w:val="00C078F1"/>
    <w:rsid w:val="00C115FC"/>
    <w:rsid w:val="00C31119"/>
    <w:rsid w:val="00C338CE"/>
    <w:rsid w:val="00C40349"/>
    <w:rsid w:val="00C434C6"/>
    <w:rsid w:val="00C44D59"/>
    <w:rsid w:val="00C4615B"/>
    <w:rsid w:val="00C508E4"/>
    <w:rsid w:val="00C50D09"/>
    <w:rsid w:val="00C6197B"/>
    <w:rsid w:val="00C63D52"/>
    <w:rsid w:val="00C679EF"/>
    <w:rsid w:val="00C747AA"/>
    <w:rsid w:val="00C757C6"/>
    <w:rsid w:val="00C91DB0"/>
    <w:rsid w:val="00C93099"/>
    <w:rsid w:val="00C97FA2"/>
    <w:rsid w:val="00CA1366"/>
    <w:rsid w:val="00CA4BE9"/>
    <w:rsid w:val="00CA6F54"/>
    <w:rsid w:val="00CB7DA6"/>
    <w:rsid w:val="00CC1261"/>
    <w:rsid w:val="00CC1BBF"/>
    <w:rsid w:val="00CC3479"/>
    <w:rsid w:val="00CC403B"/>
    <w:rsid w:val="00CD4CD8"/>
    <w:rsid w:val="00CD6591"/>
    <w:rsid w:val="00CD68DA"/>
    <w:rsid w:val="00CD7399"/>
    <w:rsid w:val="00CE3557"/>
    <w:rsid w:val="00CE491B"/>
    <w:rsid w:val="00CF0E72"/>
    <w:rsid w:val="00CF6EE9"/>
    <w:rsid w:val="00D0063C"/>
    <w:rsid w:val="00D05DE3"/>
    <w:rsid w:val="00D15FA2"/>
    <w:rsid w:val="00D23508"/>
    <w:rsid w:val="00D30534"/>
    <w:rsid w:val="00D312C2"/>
    <w:rsid w:val="00D446C9"/>
    <w:rsid w:val="00D4748D"/>
    <w:rsid w:val="00D50BB0"/>
    <w:rsid w:val="00D543B5"/>
    <w:rsid w:val="00D6121C"/>
    <w:rsid w:val="00D66AF8"/>
    <w:rsid w:val="00D74638"/>
    <w:rsid w:val="00D803CF"/>
    <w:rsid w:val="00D82F42"/>
    <w:rsid w:val="00D84561"/>
    <w:rsid w:val="00D853AD"/>
    <w:rsid w:val="00D955C4"/>
    <w:rsid w:val="00D96DCE"/>
    <w:rsid w:val="00D97D2E"/>
    <w:rsid w:val="00DA0784"/>
    <w:rsid w:val="00DA3413"/>
    <w:rsid w:val="00DA39AE"/>
    <w:rsid w:val="00DA777B"/>
    <w:rsid w:val="00DB1C5D"/>
    <w:rsid w:val="00DB3392"/>
    <w:rsid w:val="00DC1441"/>
    <w:rsid w:val="00DC1FA6"/>
    <w:rsid w:val="00DC3F5E"/>
    <w:rsid w:val="00DD00B5"/>
    <w:rsid w:val="00DD095A"/>
    <w:rsid w:val="00DD417F"/>
    <w:rsid w:val="00DD49A3"/>
    <w:rsid w:val="00DF1C7E"/>
    <w:rsid w:val="00DF22D9"/>
    <w:rsid w:val="00DF2ABA"/>
    <w:rsid w:val="00DF3492"/>
    <w:rsid w:val="00E0164F"/>
    <w:rsid w:val="00E14C83"/>
    <w:rsid w:val="00E169A9"/>
    <w:rsid w:val="00E21A84"/>
    <w:rsid w:val="00E231C0"/>
    <w:rsid w:val="00E25F6D"/>
    <w:rsid w:val="00E30DA6"/>
    <w:rsid w:val="00E311A0"/>
    <w:rsid w:val="00E339F1"/>
    <w:rsid w:val="00E410AB"/>
    <w:rsid w:val="00E41C76"/>
    <w:rsid w:val="00E454AD"/>
    <w:rsid w:val="00E45A68"/>
    <w:rsid w:val="00E510CC"/>
    <w:rsid w:val="00E52081"/>
    <w:rsid w:val="00E52E10"/>
    <w:rsid w:val="00E6317E"/>
    <w:rsid w:val="00E77EB1"/>
    <w:rsid w:val="00E82932"/>
    <w:rsid w:val="00E83916"/>
    <w:rsid w:val="00E90F2D"/>
    <w:rsid w:val="00E955D0"/>
    <w:rsid w:val="00E95D51"/>
    <w:rsid w:val="00EB147C"/>
    <w:rsid w:val="00EB651E"/>
    <w:rsid w:val="00EC1848"/>
    <w:rsid w:val="00EC407E"/>
    <w:rsid w:val="00EC4F41"/>
    <w:rsid w:val="00EC5015"/>
    <w:rsid w:val="00ED021D"/>
    <w:rsid w:val="00ED1DEC"/>
    <w:rsid w:val="00ED4336"/>
    <w:rsid w:val="00ED52AD"/>
    <w:rsid w:val="00EE20FE"/>
    <w:rsid w:val="00EE3864"/>
    <w:rsid w:val="00EE411B"/>
    <w:rsid w:val="00EF1477"/>
    <w:rsid w:val="00EF2E8E"/>
    <w:rsid w:val="00EF3F0D"/>
    <w:rsid w:val="00EF69BA"/>
    <w:rsid w:val="00F03F8A"/>
    <w:rsid w:val="00F12156"/>
    <w:rsid w:val="00F1346D"/>
    <w:rsid w:val="00F151A1"/>
    <w:rsid w:val="00F172E7"/>
    <w:rsid w:val="00F2070C"/>
    <w:rsid w:val="00F20CF5"/>
    <w:rsid w:val="00F26062"/>
    <w:rsid w:val="00F30682"/>
    <w:rsid w:val="00F3649E"/>
    <w:rsid w:val="00F37CE1"/>
    <w:rsid w:val="00F500F7"/>
    <w:rsid w:val="00F5446B"/>
    <w:rsid w:val="00F5456E"/>
    <w:rsid w:val="00F56ED3"/>
    <w:rsid w:val="00F762CB"/>
    <w:rsid w:val="00F83846"/>
    <w:rsid w:val="00F87C17"/>
    <w:rsid w:val="00F91EF1"/>
    <w:rsid w:val="00F95682"/>
    <w:rsid w:val="00FA22A4"/>
    <w:rsid w:val="00FA5F30"/>
    <w:rsid w:val="00FA61C7"/>
    <w:rsid w:val="00FB0A23"/>
    <w:rsid w:val="00FB2961"/>
    <w:rsid w:val="00FB4DAB"/>
    <w:rsid w:val="00FB581F"/>
    <w:rsid w:val="00FC3F62"/>
    <w:rsid w:val="00FC4FDE"/>
    <w:rsid w:val="00FC65B7"/>
    <w:rsid w:val="00FC73E0"/>
    <w:rsid w:val="00FE2615"/>
    <w:rsid w:val="00FE2F98"/>
    <w:rsid w:val="00FE356B"/>
    <w:rsid w:val="00FE63E0"/>
    <w:rsid w:val="00FE6837"/>
    <w:rsid w:val="00FE6A93"/>
    <w:rsid w:val="00FE6F8E"/>
    <w:rsid w:val="00FF0FC0"/>
    <w:rsid w:val="00FF186F"/>
    <w:rsid w:val="00FF2B4A"/>
    <w:rsid w:val="00FF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D2E9D4"/>
  <w15:docId w15:val="{AD127E7E-89E0-4ADC-97FB-8E6D6485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36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84"/>
    <w:rPr>
      <w:rFonts w:ascii="Tahoma" w:hAnsi="Tahoma" w:cs="Tahoma"/>
      <w:sz w:val="16"/>
      <w:szCs w:val="16"/>
      <w:lang w:eastAsia="en-US"/>
    </w:rPr>
  </w:style>
  <w:style w:type="character" w:styleId="CommentReference">
    <w:name w:val="annotation reference"/>
    <w:basedOn w:val="DefaultParagraphFont"/>
    <w:uiPriority w:val="99"/>
    <w:semiHidden/>
    <w:unhideWhenUsed/>
    <w:rsid w:val="00130E0B"/>
    <w:rPr>
      <w:sz w:val="16"/>
      <w:szCs w:val="16"/>
    </w:rPr>
  </w:style>
  <w:style w:type="paragraph" w:styleId="CommentText">
    <w:name w:val="annotation text"/>
    <w:basedOn w:val="Normal"/>
    <w:link w:val="CommentTextChar"/>
    <w:uiPriority w:val="99"/>
    <w:semiHidden/>
    <w:unhideWhenUsed/>
    <w:rsid w:val="00130E0B"/>
    <w:pPr>
      <w:spacing w:line="240" w:lineRule="auto"/>
    </w:pPr>
    <w:rPr>
      <w:sz w:val="20"/>
      <w:szCs w:val="20"/>
    </w:rPr>
  </w:style>
  <w:style w:type="character" w:customStyle="1" w:styleId="CommentTextChar">
    <w:name w:val="Comment Text Char"/>
    <w:basedOn w:val="DefaultParagraphFont"/>
    <w:link w:val="CommentText"/>
    <w:uiPriority w:val="99"/>
    <w:semiHidden/>
    <w:rsid w:val="00130E0B"/>
    <w:rPr>
      <w:lang w:eastAsia="en-US"/>
    </w:rPr>
  </w:style>
  <w:style w:type="paragraph" w:styleId="CommentSubject">
    <w:name w:val="annotation subject"/>
    <w:basedOn w:val="CommentText"/>
    <w:next w:val="CommentText"/>
    <w:link w:val="CommentSubjectChar"/>
    <w:uiPriority w:val="99"/>
    <w:semiHidden/>
    <w:unhideWhenUsed/>
    <w:rsid w:val="00130E0B"/>
    <w:rPr>
      <w:b/>
      <w:bCs/>
    </w:rPr>
  </w:style>
  <w:style w:type="character" w:customStyle="1" w:styleId="CommentSubjectChar">
    <w:name w:val="Comment Subject Char"/>
    <w:basedOn w:val="CommentTextChar"/>
    <w:link w:val="CommentSubject"/>
    <w:uiPriority w:val="99"/>
    <w:semiHidden/>
    <w:rsid w:val="00130E0B"/>
    <w:rPr>
      <w:b/>
      <w:bCs/>
      <w:lang w:eastAsia="en-US"/>
    </w:rPr>
  </w:style>
  <w:style w:type="paragraph" w:styleId="Header">
    <w:name w:val="header"/>
    <w:basedOn w:val="Normal"/>
    <w:link w:val="HeaderChar"/>
    <w:uiPriority w:val="99"/>
    <w:unhideWhenUsed/>
    <w:rsid w:val="00DF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92"/>
    <w:rPr>
      <w:sz w:val="22"/>
      <w:szCs w:val="22"/>
      <w:lang w:eastAsia="en-US"/>
    </w:rPr>
  </w:style>
  <w:style w:type="paragraph" w:styleId="Footer">
    <w:name w:val="footer"/>
    <w:basedOn w:val="Normal"/>
    <w:link w:val="FooterChar"/>
    <w:uiPriority w:val="99"/>
    <w:unhideWhenUsed/>
    <w:rsid w:val="00DF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92"/>
    <w:rPr>
      <w:sz w:val="22"/>
      <w:szCs w:val="22"/>
      <w:lang w:eastAsia="en-US"/>
    </w:rPr>
  </w:style>
  <w:style w:type="paragraph" w:styleId="ListParagraph">
    <w:name w:val="List Paragraph"/>
    <w:basedOn w:val="Normal"/>
    <w:uiPriority w:val="34"/>
    <w:qFormat/>
    <w:rsid w:val="002F1289"/>
    <w:pPr>
      <w:ind w:left="720"/>
      <w:contextualSpacing/>
    </w:pPr>
  </w:style>
  <w:style w:type="character" w:customStyle="1" w:styleId="Heading1Char">
    <w:name w:val="Heading 1 Char"/>
    <w:basedOn w:val="DefaultParagraphFont"/>
    <w:link w:val="Heading1"/>
    <w:uiPriority w:val="9"/>
    <w:rsid w:val="0013635F"/>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13635F"/>
    <w:pPr>
      <w:spacing w:line="259" w:lineRule="auto"/>
      <w:outlineLvl w:val="9"/>
    </w:pPr>
    <w:rPr>
      <w:lang w:val="en-US"/>
    </w:rPr>
  </w:style>
  <w:style w:type="character" w:styleId="Hyperlink">
    <w:name w:val="Hyperlink"/>
    <w:basedOn w:val="DefaultParagraphFont"/>
    <w:uiPriority w:val="99"/>
    <w:unhideWhenUsed/>
    <w:rsid w:val="00B018C4"/>
    <w:rPr>
      <w:color w:val="0000FF" w:themeColor="hyperlink"/>
      <w:u w:val="single"/>
    </w:rPr>
  </w:style>
  <w:style w:type="character" w:customStyle="1" w:styleId="UnresolvedMention1">
    <w:name w:val="Unresolved Mention1"/>
    <w:basedOn w:val="DefaultParagraphFont"/>
    <w:uiPriority w:val="99"/>
    <w:semiHidden/>
    <w:unhideWhenUsed/>
    <w:rsid w:val="00B018C4"/>
    <w:rPr>
      <w:color w:val="605E5C"/>
      <w:shd w:val="clear" w:color="auto" w:fill="E1DFDD"/>
    </w:rPr>
  </w:style>
  <w:style w:type="paragraph" w:styleId="NoSpacing">
    <w:name w:val="No Spacing"/>
    <w:uiPriority w:val="1"/>
    <w:qFormat/>
    <w:rsid w:val="003577A8"/>
    <w:rPr>
      <w:sz w:val="22"/>
      <w:szCs w:val="22"/>
      <w:lang w:eastAsia="en-US"/>
    </w:rPr>
  </w:style>
  <w:style w:type="paragraph" w:customStyle="1" w:styleId="pagedescription">
    <w:name w:val="pagedescription"/>
    <w:basedOn w:val="Normal"/>
    <w:rsid w:val="00107E1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107E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fotext">
    <w:name w:val="Info text"/>
    <w:basedOn w:val="Normal"/>
    <w:rsid w:val="00B21D1A"/>
    <w:pPr>
      <w:spacing w:after="0" w:line="240" w:lineRule="auto"/>
    </w:pPr>
    <w:rPr>
      <w:rFonts w:ascii="Arial" w:eastAsia="Times New Roman" w:hAnsi="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sing.residentservices@harrow.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row.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residentservices@harrow.gov.uk" TargetMode="External"/><Relationship Id="rId5" Type="http://schemas.openxmlformats.org/officeDocument/2006/relationships/numbering" Target="numbering.xml"/><Relationship Id="rId15" Type="http://schemas.openxmlformats.org/officeDocument/2006/relationships/hyperlink" Target="https://www.housing-ombudsman.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51ddb9132384bd1789c70868558f1de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cd6b69dd192d92009b8b664dc3e603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CF77-2EB6-4289-9A43-A9FD292A9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D192A-B894-48AD-9DB6-71EA8827958E}">
  <ds:schemaRefs>
    <ds:schemaRef ds:uri="http://schemas.microsoft.com/sharepoint/v3/contenttype/forms"/>
  </ds:schemaRefs>
</ds:datastoreItem>
</file>

<file path=customXml/itemProps3.xml><?xml version="1.0" encoding="utf-8"?>
<ds:datastoreItem xmlns:ds="http://schemas.openxmlformats.org/officeDocument/2006/customXml" ds:itemID="{7233DCF6-82C7-4C58-9B21-8E589803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600F5-DB5B-4FAC-BAFE-05216A08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Seedburgh</dc:creator>
  <cp:lastModifiedBy>Meghan Zinkewich-Peotti</cp:lastModifiedBy>
  <cp:revision>38</cp:revision>
  <dcterms:created xsi:type="dcterms:W3CDTF">2021-01-11T08:55:00Z</dcterms:created>
  <dcterms:modified xsi:type="dcterms:W3CDTF">2021-01-13T12:20:00Z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